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xlsx" ContentType="application/vnd.openxmlformats-officedocument.spreadsheetml.sheet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8B8" w:rsidRDefault="002B7448" w:rsidP="002B744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26.09.2023 г.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354-п</w:t>
      </w: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Pr="005B5903" w:rsidRDefault="001D28B8" w:rsidP="006C6F7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Об утверждении  </w:t>
      </w:r>
      <w:r w:rsidRPr="005B5903">
        <w:rPr>
          <w:rFonts w:ascii="PT Astra Serif" w:hAnsi="PT Astra Serif"/>
          <w:b/>
          <w:bCs/>
          <w:sz w:val="28"/>
          <w:szCs w:val="28"/>
        </w:rPr>
        <w:t>«</w:t>
      </w:r>
      <w:r>
        <w:rPr>
          <w:rFonts w:ascii="PT Astra Serif" w:hAnsi="PT Astra Serif"/>
          <w:b/>
          <w:sz w:val="28"/>
          <w:szCs w:val="28"/>
        </w:rPr>
        <w:t>П</w:t>
      </w:r>
      <w:r w:rsidRPr="005B5903">
        <w:rPr>
          <w:rFonts w:ascii="PT Astra Serif" w:hAnsi="PT Astra Serif"/>
          <w:b/>
          <w:sz w:val="28"/>
          <w:szCs w:val="28"/>
        </w:rPr>
        <w:t>рограммы комплексного развития</w:t>
      </w:r>
    </w:p>
    <w:p w:rsidR="001D28B8" w:rsidRPr="005B5903" w:rsidRDefault="001D28B8" w:rsidP="006C6F7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 w:rsidRPr="005B5903">
        <w:rPr>
          <w:rFonts w:ascii="PT Astra Serif" w:hAnsi="PT Astra Serif"/>
          <w:b/>
          <w:sz w:val="28"/>
          <w:szCs w:val="28"/>
        </w:rPr>
        <w:t>социальной инфраструктуры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</w:p>
    <w:p w:rsidR="001D28B8" w:rsidRPr="005B5903" w:rsidRDefault="001D28B8" w:rsidP="006C6F7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Тростянского </w:t>
      </w:r>
      <w:r w:rsidRPr="005B5903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</w:t>
      </w:r>
    </w:p>
    <w:p w:rsidR="001D28B8" w:rsidRDefault="001D28B8" w:rsidP="006C6F7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Балашовского муниципального района</w:t>
      </w:r>
    </w:p>
    <w:p w:rsidR="001D28B8" w:rsidRDefault="001D28B8" w:rsidP="006C6F73">
      <w:pPr>
        <w:ind w:firstLine="0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Саратовской области» </w:t>
      </w:r>
    </w:p>
    <w:p w:rsidR="001D28B8" w:rsidRDefault="001D28B8" w:rsidP="006C6F73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1D28B8" w:rsidRPr="005B5903" w:rsidRDefault="001D28B8" w:rsidP="006C6F73">
      <w:pPr>
        <w:ind w:firstLine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5B5903">
        <w:rPr>
          <w:rFonts w:ascii="PT Astra Serif" w:hAnsi="PT Astra Serif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06.10.2003г. №131-ФЗ «Об общих принципах организации местного самоуправления в РФ», </w:t>
      </w:r>
      <w:r w:rsidRPr="005B5903">
        <w:rPr>
          <w:rFonts w:ascii="PT Astra Serif" w:hAnsi="PT Astra Serif" w:cs="Times New Roman"/>
          <w:sz w:val="28"/>
          <w:szCs w:val="28"/>
        </w:rPr>
        <w:t>Постановлением Правительства Российской Федерации от 01.10.2015г. № 1050 «Об утверждении требований к программам комплексного развития социальной инфраструктуры поселений, городских округов»</w:t>
      </w:r>
      <w:r w:rsidRPr="005B5903">
        <w:rPr>
          <w:rFonts w:ascii="PT Astra Serif" w:hAnsi="PT Astra Serif"/>
          <w:sz w:val="28"/>
          <w:szCs w:val="28"/>
        </w:rPr>
        <w:t>, в соответствии Уставом Балашовского муниципального района</w:t>
      </w:r>
      <w:r>
        <w:rPr>
          <w:rFonts w:ascii="PT Astra Serif" w:hAnsi="PT Astra Serif"/>
          <w:sz w:val="28"/>
          <w:szCs w:val="28"/>
        </w:rPr>
        <w:t xml:space="preserve">, администрация Балашовского муниципального района </w:t>
      </w:r>
    </w:p>
    <w:p w:rsidR="001D28B8" w:rsidRPr="00252229" w:rsidRDefault="001D28B8" w:rsidP="006C6F73">
      <w:pPr>
        <w:widowControl w:val="0"/>
        <w:ind w:firstLine="0"/>
        <w:rPr>
          <w:rFonts w:ascii="PT Astra Serif" w:hAnsi="PT Astra Serif" w:cs="Times New Roman"/>
          <w:color w:val="000000"/>
          <w:sz w:val="28"/>
          <w:szCs w:val="28"/>
        </w:rPr>
      </w:pPr>
    </w:p>
    <w:p w:rsidR="001D28B8" w:rsidRPr="005B12EE" w:rsidRDefault="001D28B8" w:rsidP="006C6F73">
      <w:pPr>
        <w:ind w:left="-540" w:right="-365" w:firstLine="0"/>
        <w:jc w:val="center"/>
        <w:rPr>
          <w:rFonts w:ascii="PT Astra Serif" w:hAnsi="PT Astra Serif"/>
          <w:b/>
          <w:sz w:val="28"/>
          <w:szCs w:val="28"/>
        </w:rPr>
      </w:pPr>
      <w:r w:rsidRPr="005B12EE">
        <w:rPr>
          <w:rFonts w:ascii="PT Astra Serif" w:hAnsi="PT Astra Serif"/>
          <w:b/>
          <w:sz w:val="28"/>
          <w:szCs w:val="28"/>
        </w:rPr>
        <w:t>ПОСТАНОВЛЯЕТ:</w:t>
      </w:r>
    </w:p>
    <w:p w:rsidR="001D28B8" w:rsidRPr="003916F9" w:rsidRDefault="001D28B8" w:rsidP="006C6F73">
      <w:pPr>
        <w:ind w:left="-540" w:right="-365" w:firstLine="0"/>
        <w:jc w:val="center"/>
        <w:rPr>
          <w:rFonts w:ascii="PT Astra Serif" w:hAnsi="PT Astra Serif"/>
          <w:sz w:val="28"/>
          <w:szCs w:val="28"/>
        </w:rPr>
      </w:pPr>
    </w:p>
    <w:p w:rsidR="001D28B8" w:rsidRPr="00761701" w:rsidRDefault="001D28B8" w:rsidP="006C6F73">
      <w:pPr>
        <w:ind w:firstLine="0"/>
        <w:rPr>
          <w:rFonts w:ascii="PT Astra Serif" w:hAnsi="PT Astra Serif"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761701">
        <w:rPr>
          <w:rFonts w:ascii="PT Astra Serif" w:hAnsi="PT Astra Serif" w:cs="Times New Roman"/>
          <w:sz w:val="28"/>
          <w:szCs w:val="28"/>
        </w:rPr>
        <w:t xml:space="preserve">1. Утвердить «Программу </w:t>
      </w:r>
      <w:r w:rsidRPr="00761701">
        <w:rPr>
          <w:rFonts w:ascii="PT Astra Serif" w:hAnsi="PT Astra Serif"/>
          <w:sz w:val="28"/>
          <w:szCs w:val="28"/>
        </w:rPr>
        <w:t>комплексного развития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761701">
        <w:rPr>
          <w:rFonts w:ascii="PT Astra Serif" w:hAnsi="PT Astra Serif"/>
          <w:sz w:val="28"/>
          <w:szCs w:val="28"/>
        </w:rPr>
        <w:t>социальной инфраструктуры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 </w:t>
      </w:r>
      <w:r w:rsidRPr="00791D1F">
        <w:rPr>
          <w:rFonts w:ascii="PT Astra Serif" w:hAnsi="PT Astra Serif" w:cs="Times New Roman"/>
          <w:bCs/>
          <w:sz w:val="28"/>
          <w:szCs w:val="28"/>
        </w:rPr>
        <w:t>Тростянского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761701">
        <w:rPr>
          <w:rFonts w:ascii="PT Astra Serif" w:hAnsi="PT Astra Serif" w:cs="Times New Roman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</w:t>
      </w:r>
      <w:r w:rsidRPr="00761701">
        <w:rPr>
          <w:rFonts w:ascii="PT Astra Serif" w:hAnsi="PT Astra Serif" w:cs="Times New Roman"/>
          <w:sz w:val="28"/>
          <w:szCs w:val="28"/>
        </w:rPr>
        <w:t>» согласно приложению.</w:t>
      </w:r>
    </w:p>
    <w:p w:rsidR="001D28B8" w:rsidRPr="005B5903" w:rsidRDefault="001D28B8" w:rsidP="006C6F73">
      <w:pPr>
        <w:pStyle w:val="afff4"/>
        <w:tabs>
          <w:tab w:val="left" w:pos="0"/>
        </w:tabs>
        <w:ind w:left="0" w:firstLine="0"/>
        <w:rPr>
          <w:rFonts w:ascii="PT Astra Serif" w:hAnsi="PT Astra Serif"/>
          <w:sz w:val="28"/>
          <w:szCs w:val="28"/>
        </w:rPr>
      </w:pPr>
      <w:r w:rsidRPr="005B5903">
        <w:rPr>
          <w:rFonts w:ascii="PT Astra Serif" w:hAnsi="PT Astra Serif"/>
          <w:sz w:val="28"/>
          <w:szCs w:val="28"/>
        </w:rPr>
        <w:tab/>
        <w:t>2. Отделу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общественных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отношений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администрации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района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(Храмов А.А.)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опубликовать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настоящее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постановление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в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средствах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массовой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информации,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на</w:t>
      </w:r>
      <w:r w:rsidRPr="005B5903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сайте</w:t>
      </w:r>
      <w:r w:rsidRPr="005B5903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Балашовского</w:t>
      </w:r>
      <w:r w:rsidRPr="005B5903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5B5903">
        <w:rPr>
          <w:rFonts w:ascii="PT Astra Serif" w:hAnsi="PT Astra Serif"/>
          <w:sz w:val="28"/>
          <w:szCs w:val="28"/>
        </w:rPr>
        <w:t>муниципального района</w:t>
      </w:r>
      <w:r w:rsidRPr="005B5903">
        <w:rPr>
          <w:rFonts w:ascii="PT Astra Serif" w:hAnsi="PT Astra Serif"/>
          <w:spacing w:val="12"/>
          <w:sz w:val="28"/>
          <w:szCs w:val="28"/>
        </w:rPr>
        <w:t xml:space="preserve"> </w:t>
      </w:r>
      <w:hyperlink r:id="rId7">
        <w:r w:rsidRPr="005B5903">
          <w:rPr>
            <w:rFonts w:ascii="PT Astra Serif" w:hAnsi="PT Astra Serif"/>
            <w:color w:val="0000FF"/>
            <w:sz w:val="28"/>
            <w:szCs w:val="28"/>
          </w:rPr>
          <w:t>http://baladmin.ru</w:t>
        </w:r>
      </w:hyperlink>
      <w:r w:rsidRPr="005B5903">
        <w:rPr>
          <w:rFonts w:ascii="PT Astra Serif" w:hAnsi="PT Astra Serif"/>
          <w:sz w:val="28"/>
          <w:szCs w:val="28"/>
        </w:rPr>
        <w:t>.</w:t>
      </w:r>
      <w:r w:rsidRPr="005B5903">
        <w:rPr>
          <w:rFonts w:ascii="PT Astra Serif" w:hAnsi="PT Astra Serif"/>
          <w:sz w:val="28"/>
          <w:szCs w:val="28"/>
        </w:rPr>
        <w:br/>
      </w:r>
      <w:r w:rsidRPr="005B5903">
        <w:rPr>
          <w:rFonts w:ascii="PT Astra Serif" w:hAnsi="PT Astra Serif"/>
          <w:sz w:val="28"/>
          <w:szCs w:val="28"/>
        </w:rPr>
        <w:tab/>
        <w:t>3. Настоящее постановление вступает в силу с момента опубликования (обнародования).</w:t>
      </w:r>
    </w:p>
    <w:p w:rsidR="001D28B8" w:rsidRPr="005B5903" w:rsidRDefault="001D28B8" w:rsidP="006C6F73">
      <w:pPr>
        <w:ind w:firstLine="0"/>
        <w:rPr>
          <w:rFonts w:ascii="PT Astra Serif" w:hAnsi="PT Astra Serif"/>
          <w:bCs/>
          <w:color w:val="000000"/>
          <w:sz w:val="28"/>
          <w:szCs w:val="28"/>
        </w:rPr>
      </w:pPr>
      <w:r w:rsidRPr="005B5903">
        <w:rPr>
          <w:rFonts w:ascii="PT Astra Serif" w:hAnsi="PT Astra Serif"/>
          <w:bCs/>
          <w:color w:val="000000"/>
          <w:sz w:val="28"/>
          <w:szCs w:val="28"/>
        </w:rPr>
        <w:tab/>
        <w:t xml:space="preserve">4. Контроль за исполнением настоящего постановления возложить на          заместителя главы администрации Балашовского муниципального района по архитектуре и градостроительству, начальника управления капитального строительства О.В. </w:t>
      </w:r>
      <w:r>
        <w:rPr>
          <w:rFonts w:ascii="PT Astra Serif" w:hAnsi="PT Astra Serif"/>
          <w:bCs/>
          <w:color w:val="000000"/>
          <w:sz w:val="28"/>
          <w:szCs w:val="28"/>
        </w:rPr>
        <w:t>Масякина</w:t>
      </w:r>
      <w:r w:rsidRPr="005B5903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1D28B8" w:rsidRDefault="001D28B8" w:rsidP="006C6F73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D28B8" w:rsidRPr="005B12EE" w:rsidRDefault="001D28B8" w:rsidP="006C6F73">
      <w:pPr>
        <w:shd w:val="clear" w:color="auto" w:fill="FFFFFF"/>
        <w:ind w:right="-180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>Глава Балашовского</w:t>
      </w:r>
    </w:p>
    <w:p w:rsidR="001D28B8" w:rsidRPr="006C6F73" w:rsidRDefault="001D28B8" w:rsidP="006C6F73">
      <w:pPr>
        <w:shd w:val="clear" w:color="auto" w:fill="FFFFFF"/>
        <w:ind w:right="-5" w:firstLine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муниципального района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</w:r>
      <w:r>
        <w:rPr>
          <w:rFonts w:ascii="PT Astra Serif" w:hAnsi="PT Astra Serif"/>
          <w:b/>
          <w:bCs/>
          <w:color w:val="000000"/>
          <w:sz w:val="28"/>
          <w:szCs w:val="28"/>
        </w:rPr>
        <w:tab/>
        <w:t xml:space="preserve">      </w:t>
      </w:r>
      <w:r w:rsidRPr="005B12EE">
        <w:rPr>
          <w:rFonts w:ascii="PT Astra Serif" w:hAnsi="PT Astra Serif"/>
          <w:b/>
          <w:bCs/>
          <w:color w:val="000000"/>
          <w:sz w:val="28"/>
          <w:szCs w:val="28"/>
        </w:rPr>
        <w:t xml:space="preserve">П.М.Петраков </w:t>
      </w: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</w:t>
      </w: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1D28B8" w:rsidRDefault="001D28B8" w:rsidP="00AD6C37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</w:t>
      </w:r>
      <w:r w:rsidR="002B7448"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_» __</w:t>
      </w:r>
      <w:r w:rsidR="002B7448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___2023г. №</w:t>
      </w:r>
      <w:r w:rsidR="002B7448">
        <w:rPr>
          <w:rFonts w:ascii="PT Astra Serif" w:hAnsi="PT Astra Serif"/>
          <w:sz w:val="28"/>
          <w:szCs w:val="28"/>
        </w:rPr>
        <w:t>354-п</w:t>
      </w:r>
      <w:r>
        <w:rPr>
          <w:rFonts w:ascii="PT Astra Serif" w:hAnsi="PT Astra Serif"/>
          <w:sz w:val="28"/>
          <w:szCs w:val="28"/>
        </w:rPr>
        <w:t>__.</w:t>
      </w:r>
    </w:p>
    <w:p w:rsidR="001D28B8" w:rsidRDefault="001D28B8" w:rsidP="00AD6C37">
      <w:pPr>
        <w:pStyle w:val="afff2"/>
        <w:ind w:firstLine="0"/>
        <w:jc w:val="center"/>
        <w:rPr>
          <w:lang w:val="ru-RU"/>
        </w:rPr>
      </w:pPr>
    </w:p>
    <w:p w:rsidR="001D28B8" w:rsidRDefault="001D28B8" w:rsidP="006B0057">
      <w:pPr>
        <w:jc w:val="center"/>
      </w:pPr>
    </w:p>
    <w:p w:rsidR="001D28B8" w:rsidRDefault="001D28B8" w:rsidP="006B0057">
      <w:pPr>
        <w:jc w:val="center"/>
      </w:pPr>
    </w:p>
    <w:p w:rsidR="001D28B8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Default="001D28B8" w:rsidP="006B0057">
      <w:pPr>
        <w:jc w:val="center"/>
      </w:pPr>
    </w:p>
    <w:p w:rsidR="001D28B8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6B0057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  <w:rPr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1D28B8" w:rsidRPr="00172EB0" w:rsidRDefault="001D28B8" w:rsidP="00C15121">
      <w:pPr>
        <w:jc w:val="center"/>
        <w:rPr>
          <w:b/>
          <w:sz w:val="36"/>
          <w:szCs w:val="36"/>
        </w:rPr>
      </w:pPr>
    </w:p>
    <w:p w:rsidR="001D28B8" w:rsidRPr="00172EB0" w:rsidRDefault="001D28B8" w:rsidP="00C15121">
      <w:pPr>
        <w:jc w:val="center"/>
        <w:rPr>
          <w:b/>
          <w:sz w:val="36"/>
          <w:szCs w:val="36"/>
        </w:rPr>
      </w:pPr>
    </w:p>
    <w:p w:rsidR="001D28B8" w:rsidRPr="00367B1F" w:rsidRDefault="001D28B8" w:rsidP="00C15121">
      <w:pPr>
        <w:jc w:val="center"/>
        <w:rPr>
          <w:b/>
          <w:sz w:val="28"/>
          <w:szCs w:val="28"/>
        </w:rPr>
      </w:pPr>
      <w:bookmarkStart w:id="0" w:name="_Hlk130542113"/>
      <w:r w:rsidRPr="00367B1F">
        <w:rPr>
          <w:b/>
          <w:sz w:val="28"/>
          <w:szCs w:val="28"/>
        </w:rPr>
        <w:t>ТРОСТЯНСКОГО МУНИЦИПАЛЬНОГО ОБРАЗОВАНИЯ</w:t>
      </w:r>
    </w:p>
    <w:bookmarkEnd w:id="0"/>
    <w:p w:rsidR="001D28B8" w:rsidRPr="00172EB0" w:rsidRDefault="001D28B8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1D28B8" w:rsidRPr="00172EB0" w:rsidRDefault="001D28B8" w:rsidP="00C15121">
      <w:pPr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jc w:val="center"/>
        <w:rPr>
          <w:b/>
        </w:rPr>
      </w:pPr>
    </w:p>
    <w:p w:rsidR="001D28B8" w:rsidRPr="00172EB0" w:rsidRDefault="001D28B8" w:rsidP="00C15121">
      <w:pPr>
        <w:jc w:val="center"/>
        <w:rPr>
          <w:b/>
        </w:rPr>
      </w:pPr>
      <w:r w:rsidRPr="00172EB0">
        <w:rPr>
          <w:b/>
        </w:rPr>
        <w:t xml:space="preserve"> </w:t>
      </w: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  <w:sectPr w:rsidR="001D28B8" w:rsidRPr="00172EB0" w:rsidSect="00222ACB">
          <w:headerReference w:type="default" r:id="rId8"/>
          <w:footerReference w:type="default" r:id="rId9"/>
          <w:pgSz w:w="11906" w:h="16838"/>
          <w:pgMar w:top="851" w:right="851" w:bottom="1134" w:left="1701" w:header="941" w:footer="941" w:gutter="0"/>
          <w:pgNumType w:start="5"/>
          <w:cols w:space="720"/>
          <w:formProt w:val="0"/>
          <w:titlePg/>
          <w:docGrid w:linePitch="360" w:charSpace="-6145"/>
        </w:sectPr>
      </w:pPr>
    </w:p>
    <w:p w:rsidR="001D28B8" w:rsidRPr="00BE14D4" w:rsidRDefault="001D28B8" w:rsidP="006B0057">
      <w:pPr>
        <w:jc w:val="center"/>
        <w:rPr>
          <w:szCs w:val="24"/>
          <w:lang w:eastAsia="ar-SA"/>
        </w:rPr>
      </w:pPr>
      <w:r w:rsidRPr="00BE14D4">
        <w:rPr>
          <w:szCs w:val="24"/>
          <w:lang w:eastAsia="ar-SA"/>
        </w:rPr>
        <w:object w:dxaOrig="2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pt" o:ole="">
            <v:imagedata r:id="rId10" o:title=""/>
          </v:shape>
          <o:OLEObject Type="Embed" ProgID="CorelDRAW.Graphic.14" ShapeID="_x0000_i1025" DrawAspect="Content" ObjectID="_1757245087" r:id="rId11"/>
        </w:object>
      </w:r>
    </w:p>
    <w:p w:rsidR="001D28B8" w:rsidRPr="00BE14D4" w:rsidRDefault="001D28B8" w:rsidP="006B0057">
      <w:pPr>
        <w:jc w:val="center"/>
        <w:rPr>
          <w:rFonts w:ascii="Cambria" w:hAnsi="Cambria"/>
          <w:sz w:val="36"/>
          <w:szCs w:val="36"/>
          <w:lang w:eastAsia="ar-SA"/>
        </w:rPr>
      </w:pPr>
      <w:r w:rsidRPr="00BE14D4">
        <w:rPr>
          <w:rFonts w:ascii="Cambria" w:hAnsi="Cambria"/>
          <w:sz w:val="36"/>
          <w:szCs w:val="36"/>
          <w:lang w:eastAsia="ar-SA"/>
        </w:rPr>
        <w:t>Общество с ограниченной ответственностью</w:t>
      </w:r>
    </w:p>
    <w:p w:rsidR="001D28B8" w:rsidRPr="00BE14D4" w:rsidRDefault="001D28B8" w:rsidP="006B0057">
      <w:pPr>
        <w:jc w:val="center"/>
        <w:rPr>
          <w:rFonts w:ascii="Cambria" w:hAnsi="Cambria"/>
          <w:b/>
          <w:sz w:val="36"/>
          <w:szCs w:val="36"/>
          <w:lang w:eastAsia="ar-SA"/>
        </w:rPr>
      </w:pPr>
      <w:r>
        <w:rPr>
          <w:rFonts w:ascii="Cambria" w:hAnsi="Cambria"/>
          <w:b/>
          <w:sz w:val="36"/>
          <w:szCs w:val="36"/>
          <w:lang w:eastAsia="ar-SA"/>
        </w:rPr>
        <w:t>«</w:t>
      </w:r>
      <w:r w:rsidRPr="00BE14D4">
        <w:rPr>
          <w:rFonts w:ascii="Cambria" w:hAnsi="Cambria"/>
          <w:b/>
          <w:sz w:val="36"/>
          <w:szCs w:val="36"/>
          <w:lang w:eastAsia="ar-SA"/>
        </w:rPr>
        <w:t>САРСТРОЙНИИПРОЕКТ</w:t>
      </w:r>
      <w:r>
        <w:rPr>
          <w:rFonts w:ascii="Cambria" w:hAnsi="Cambria"/>
          <w:b/>
          <w:sz w:val="36"/>
          <w:szCs w:val="36"/>
          <w:lang w:eastAsia="ar-SA"/>
        </w:rPr>
        <w:t>»</w:t>
      </w: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tbl>
      <w:tblPr>
        <w:tblW w:w="9214" w:type="dxa"/>
        <w:tblInd w:w="142" w:type="dxa"/>
        <w:tblLook w:val="00A0"/>
      </w:tblPr>
      <w:tblGrid>
        <w:gridCol w:w="4253"/>
        <w:gridCol w:w="4961"/>
      </w:tblGrid>
      <w:tr w:rsidR="001D28B8" w:rsidRPr="00C3496E" w:rsidTr="00CC2841">
        <w:tc>
          <w:tcPr>
            <w:tcW w:w="4253" w:type="dxa"/>
          </w:tcPr>
          <w:p w:rsidR="001D28B8" w:rsidRPr="00C3496E" w:rsidRDefault="001D28B8" w:rsidP="00C15121">
            <w:pPr>
              <w:ind w:left="-108" w:firstLine="0"/>
              <w:rPr>
                <w:sz w:val="20"/>
                <w:szCs w:val="20"/>
                <w:shd w:val="clear" w:color="auto" w:fill="00FFFF"/>
              </w:rPr>
            </w:pPr>
            <w:r w:rsidRPr="00C3496E">
              <w:rPr>
                <w:sz w:val="20"/>
                <w:szCs w:val="20"/>
              </w:rPr>
              <w:t>Заказчик: Администрация Балашовского муниципального района Саратовской области</w:t>
            </w:r>
          </w:p>
        </w:tc>
        <w:tc>
          <w:tcPr>
            <w:tcW w:w="4961" w:type="dxa"/>
          </w:tcPr>
          <w:p w:rsidR="001D28B8" w:rsidRPr="00EA0343" w:rsidRDefault="001D28B8" w:rsidP="00EA0343">
            <w:pPr>
              <w:ind w:left="1586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Муниципальный контракт</w:t>
            </w:r>
          </w:p>
          <w:p w:rsidR="001D28B8" w:rsidRPr="00EA0343" w:rsidRDefault="001D28B8" w:rsidP="00EA0343">
            <w:pPr>
              <w:ind w:left="1470" w:firstLine="892"/>
              <w:jc w:val="center"/>
              <w:rPr>
                <w:rFonts w:cs="Times New Roman"/>
                <w:sz w:val="20"/>
                <w:szCs w:val="20"/>
              </w:rPr>
            </w:pPr>
            <w:r w:rsidRPr="00EA0343">
              <w:rPr>
                <w:rFonts w:cs="Times New Roman"/>
                <w:sz w:val="20"/>
                <w:szCs w:val="20"/>
              </w:rPr>
              <w:t>№ 0360300052823000121</w:t>
            </w:r>
          </w:p>
          <w:p w:rsidR="001D28B8" w:rsidRPr="00C3496E" w:rsidRDefault="001D28B8" w:rsidP="00EA0343">
            <w:pPr>
              <w:ind w:left="2079" w:firstLine="0"/>
              <w:jc w:val="center"/>
            </w:pPr>
            <w:r w:rsidRPr="00EA0343">
              <w:rPr>
                <w:rFonts w:cs="Times New Roman"/>
                <w:sz w:val="20"/>
                <w:szCs w:val="20"/>
              </w:rPr>
              <w:t>от 13 марта 2023 года</w:t>
            </w:r>
          </w:p>
        </w:tc>
      </w:tr>
    </w:tbl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  <w:rPr>
          <w:b/>
          <w:sz w:val="32"/>
          <w:szCs w:val="36"/>
        </w:rPr>
      </w:pPr>
      <w:r w:rsidRPr="00172EB0">
        <w:rPr>
          <w:b/>
          <w:sz w:val="32"/>
          <w:szCs w:val="36"/>
        </w:rPr>
        <w:t>ПРОГРАММА КОМПЛЕКСНОГО РАЗВИТИЯ СОЦИАЛЬНОЙ ИНФРАСТРУКТУРЫ</w:t>
      </w:r>
    </w:p>
    <w:p w:rsidR="001D28B8" w:rsidRDefault="001D28B8" w:rsidP="00C15121">
      <w:pPr>
        <w:jc w:val="center"/>
        <w:rPr>
          <w:b/>
          <w:sz w:val="36"/>
          <w:szCs w:val="36"/>
        </w:rPr>
      </w:pPr>
    </w:p>
    <w:p w:rsidR="001D28B8" w:rsidRPr="00367B1F" w:rsidRDefault="001D28B8" w:rsidP="002F63AE">
      <w:pPr>
        <w:jc w:val="center"/>
        <w:rPr>
          <w:b/>
          <w:sz w:val="28"/>
          <w:szCs w:val="28"/>
        </w:rPr>
      </w:pPr>
      <w:r w:rsidRPr="00367B1F">
        <w:rPr>
          <w:b/>
          <w:sz w:val="28"/>
          <w:szCs w:val="28"/>
        </w:rPr>
        <w:t>ТРОСТЯНСКОГО МУНИЦИПАЛЬНОГО ОБРАЗОВАНИЯ</w:t>
      </w:r>
    </w:p>
    <w:p w:rsidR="001D28B8" w:rsidRPr="00172EB0" w:rsidRDefault="001D28B8" w:rsidP="00C15121">
      <w:pPr>
        <w:jc w:val="center"/>
        <w:rPr>
          <w:b/>
          <w:sz w:val="28"/>
          <w:szCs w:val="28"/>
        </w:rPr>
      </w:pPr>
      <w:r w:rsidRPr="00172EB0">
        <w:rPr>
          <w:b/>
          <w:sz w:val="28"/>
          <w:szCs w:val="28"/>
        </w:rPr>
        <w:t>БАЛАШОВСКОГО МУНИЦИПАЛЬНОГО РАЙОНА</w:t>
      </w:r>
      <w:r w:rsidRPr="00172EB0">
        <w:rPr>
          <w:b/>
          <w:sz w:val="28"/>
          <w:szCs w:val="28"/>
        </w:rPr>
        <w:br/>
        <w:t>САРАТОВСКОЙ ОБЛАСТИ</w:t>
      </w:r>
    </w:p>
    <w:p w:rsidR="001D28B8" w:rsidRPr="00172EB0" w:rsidRDefault="001D28B8" w:rsidP="00C15121">
      <w:pPr>
        <w:jc w:val="center"/>
        <w:rPr>
          <w:b/>
        </w:rPr>
      </w:pPr>
    </w:p>
    <w:p w:rsidR="001D28B8" w:rsidRPr="00172EB0" w:rsidRDefault="001D28B8" w:rsidP="00C15121">
      <w:pPr>
        <w:jc w:val="center"/>
        <w:rPr>
          <w:b/>
        </w:rPr>
      </w:pPr>
    </w:p>
    <w:p w:rsidR="001D28B8" w:rsidRPr="00172EB0" w:rsidRDefault="001D28B8" w:rsidP="00C15121">
      <w:pPr>
        <w:jc w:val="center"/>
        <w:rPr>
          <w:b/>
        </w:rPr>
      </w:pPr>
    </w:p>
    <w:p w:rsidR="001D28B8" w:rsidRPr="00172EB0" w:rsidRDefault="001D28B8" w:rsidP="00C15121">
      <w:pPr>
        <w:jc w:val="center"/>
        <w:rPr>
          <w:b/>
        </w:rPr>
      </w:pPr>
    </w:p>
    <w:p w:rsidR="001D28B8" w:rsidRPr="00172EB0" w:rsidRDefault="001D28B8" w:rsidP="00C15121">
      <w:pPr>
        <w:jc w:val="center"/>
        <w:rPr>
          <w:b/>
        </w:rPr>
      </w:pPr>
    </w:p>
    <w:p w:rsidR="001D28B8" w:rsidRPr="00172EB0" w:rsidRDefault="001D28B8" w:rsidP="00C15121">
      <w:pPr>
        <w:jc w:val="center"/>
        <w:rPr>
          <w:b/>
        </w:rPr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tbl>
      <w:tblPr>
        <w:tblW w:w="9923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2552"/>
        <w:gridCol w:w="2835"/>
      </w:tblGrid>
      <w:tr w:rsidR="001D28B8" w:rsidRPr="00C3496E" w:rsidTr="00CC2841">
        <w:trPr>
          <w:trHeight w:val="442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D28B8" w:rsidRPr="00C3496E" w:rsidRDefault="001D28B8" w:rsidP="006B0057">
            <w:pPr>
              <w:ind w:firstLine="0"/>
              <w:rPr>
                <w:sz w:val="28"/>
                <w:lang w:eastAsia="en-US"/>
              </w:rPr>
            </w:pPr>
            <w:bookmarkStart w:id="1" w:name="_Hlk129260926"/>
            <w:r w:rsidRPr="00C3496E">
              <w:rPr>
                <w:sz w:val="28"/>
                <w:lang w:eastAsia="en-US"/>
              </w:rPr>
              <w:t>Генеральный директор</w:t>
            </w:r>
          </w:p>
          <w:p w:rsidR="001D28B8" w:rsidRPr="00C3496E" w:rsidRDefault="001D28B8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C3496E">
              <w:rPr>
                <w:sz w:val="28"/>
                <w:lang w:eastAsia="en-US"/>
              </w:rPr>
              <w:t xml:space="preserve">ООО «САРСТРОЙНИИПРОЕКТ» 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:rsidR="001D28B8" w:rsidRPr="00C3496E" w:rsidRDefault="001D28B8" w:rsidP="006B0057">
            <w:pPr>
              <w:ind w:firstLine="0"/>
              <w:rPr>
                <w:sz w:val="28"/>
                <w:szCs w:val="28"/>
                <w:highlight w:val="red"/>
                <w:u w:val="singl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D28B8" w:rsidRPr="00C3496E" w:rsidRDefault="001D28B8" w:rsidP="006B005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D28B8" w:rsidRPr="00C3496E" w:rsidRDefault="001D28B8" w:rsidP="006B0057">
            <w:pPr>
              <w:ind w:firstLine="0"/>
              <w:rPr>
                <w:sz w:val="28"/>
                <w:szCs w:val="28"/>
                <w:highlight w:val="red"/>
              </w:rPr>
            </w:pPr>
            <w:r w:rsidRPr="00C3496E"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  <w:bookmarkEnd w:id="1"/>
    </w:tbl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jc w:val="center"/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</w:pPr>
    </w:p>
    <w:p w:rsidR="001D28B8" w:rsidRPr="00172EB0" w:rsidRDefault="001D28B8" w:rsidP="00C15121">
      <w:pPr>
        <w:spacing w:after="120"/>
        <w:jc w:val="center"/>
        <w:rPr>
          <w:b/>
          <w:sz w:val="28"/>
          <w:szCs w:val="28"/>
        </w:rPr>
        <w:sectPr w:rsidR="001D28B8" w:rsidRPr="00172EB0" w:rsidSect="00601E88">
          <w:headerReference w:type="default" r:id="rId12"/>
          <w:footerReference w:type="default" r:id="rId13"/>
          <w:pgSz w:w="11906" w:h="16838"/>
          <w:pgMar w:top="993" w:right="851" w:bottom="1134" w:left="1701" w:header="680" w:footer="941" w:gutter="0"/>
          <w:pgNumType w:start="5"/>
          <w:cols w:space="720"/>
          <w:formProt w:val="0"/>
          <w:titlePg/>
          <w:docGrid w:linePitch="360" w:charSpace="-6145"/>
        </w:sectPr>
      </w:pPr>
      <w:smartTag w:uri="urn:schemas-microsoft-com:office:smarttags" w:element="metricconverter">
        <w:smartTagPr>
          <w:attr w:name="ProductID" w:val="2023 г"/>
        </w:smartTagPr>
        <w:r w:rsidRPr="00172EB0">
          <w:rPr>
            <w:b/>
            <w:sz w:val="28"/>
            <w:szCs w:val="28"/>
          </w:rPr>
          <w:t>202</w:t>
        </w:r>
        <w:r>
          <w:rPr>
            <w:b/>
            <w:sz w:val="28"/>
            <w:szCs w:val="28"/>
          </w:rPr>
          <w:t>3</w:t>
        </w:r>
        <w:r w:rsidRPr="00172EB0">
          <w:rPr>
            <w:b/>
            <w:sz w:val="28"/>
            <w:szCs w:val="28"/>
          </w:rPr>
          <w:t xml:space="preserve"> г</w:t>
        </w:r>
      </w:smartTag>
      <w:r w:rsidRPr="00172EB0">
        <w:rPr>
          <w:b/>
          <w:sz w:val="28"/>
          <w:szCs w:val="28"/>
        </w:rPr>
        <w:t>.</w:t>
      </w:r>
    </w:p>
    <w:p w:rsidR="001D28B8" w:rsidRPr="00172EB0" w:rsidRDefault="001D28B8" w:rsidP="00C15121">
      <w:pPr>
        <w:spacing w:after="120"/>
        <w:jc w:val="center"/>
      </w:pPr>
      <w:r w:rsidRPr="00172EB0">
        <w:rPr>
          <w:rFonts w:cs="Times New Roman"/>
          <w:b/>
          <w:szCs w:val="24"/>
        </w:rPr>
        <w:lastRenderedPageBreak/>
        <w:t>ОГЛАВЛЕНИЕ</w:t>
      </w:r>
    </w:p>
    <w:p w:rsidR="001D28B8" w:rsidRPr="00E4673E" w:rsidRDefault="006002C1">
      <w:pPr>
        <w:pStyle w:val="1d"/>
        <w:tabs>
          <w:tab w:val="left" w:pos="442"/>
          <w:tab w:val="right" w:leader="underscore" w:pos="9344"/>
        </w:tabs>
        <w:rPr>
          <w:b w:val="0"/>
          <w:bCs w:val="0"/>
          <w:caps w:val="0"/>
          <w:noProof/>
          <w:sz w:val="22"/>
          <w:szCs w:val="22"/>
          <w:lang w:eastAsia="ru-RU"/>
        </w:rPr>
      </w:pPr>
      <w:r w:rsidRPr="006002C1">
        <w:rPr>
          <w:b w:val="0"/>
          <w:sz w:val="22"/>
          <w:szCs w:val="22"/>
        </w:rPr>
        <w:fldChar w:fldCharType="begin"/>
      </w:r>
      <w:r w:rsidR="001D28B8" w:rsidRPr="00172EB0">
        <w:rPr>
          <w:b w:val="0"/>
          <w:sz w:val="22"/>
          <w:szCs w:val="22"/>
        </w:rPr>
        <w:instrText>TOC \z \o "1-4" \u \h</w:instrText>
      </w:r>
      <w:r w:rsidRPr="006002C1">
        <w:rPr>
          <w:b w:val="0"/>
          <w:sz w:val="22"/>
          <w:szCs w:val="22"/>
        </w:rPr>
        <w:fldChar w:fldCharType="separate"/>
      </w:r>
      <w:hyperlink w:anchor="_Toc129264916" w:history="1">
        <w:r w:rsidR="001D28B8" w:rsidRPr="00E4673E">
          <w:rPr>
            <w:rStyle w:val="affff2"/>
            <w:noProof/>
            <w:sz w:val="22"/>
            <w:szCs w:val="22"/>
          </w:rPr>
          <w:t>1.</w:t>
        </w:r>
        <w:r w:rsidR="001D28B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D28B8" w:rsidRPr="00E4673E">
          <w:rPr>
            <w:rStyle w:val="affff2"/>
            <w:noProof/>
            <w:sz w:val="22"/>
            <w:szCs w:val="22"/>
          </w:rPr>
          <w:t>Паспорт программы</w:t>
        </w:r>
        <w:r w:rsidR="001D28B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1D28B8" w:rsidRPr="00E4673E">
          <w:rPr>
            <w:noProof/>
            <w:webHidden/>
            <w:sz w:val="22"/>
            <w:szCs w:val="22"/>
          </w:rPr>
          <w:instrText xml:space="preserve"> PAGEREF _Toc129264916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1D28B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1D28B8" w:rsidRPr="00E4673E" w:rsidRDefault="006002C1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7" w:history="1">
        <w:r w:rsidR="001D28B8" w:rsidRPr="00E4673E">
          <w:rPr>
            <w:rStyle w:val="affff2"/>
            <w:noProof/>
            <w:sz w:val="22"/>
            <w:szCs w:val="22"/>
          </w:rPr>
          <w:t>2.</w:t>
        </w:r>
        <w:r w:rsidR="001D28B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D28B8" w:rsidRPr="00E4673E">
          <w:rPr>
            <w:rStyle w:val="affff2"/>
            <w:noProof/>
            <w:sz w:val="22"/>
            <w:szCs w:val="22"/>
          </w:rPr>
          <w:t>ВВЕДЕНИЕ</w:t>
        </w:r>
        <w:r w:rsidR="001D28B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1D28B8" w:rsidRPr="00E4673E">
          <w:rPr>
            <w:noProof/>
            <w:webHidden/>
            <w:sz w:val="22"/>
            <w:szCs w:val="22"/>
          </w:rPr>
          <w:instrText xml:space="preserve"> PAGEREF _Toc129264917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1D28B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1D28B8" w:rsidRPr="00E4673E" w:rsidRDefault="006002C1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18" w:history="1">
        <w:r w:rsidR="001D28B8" w:rsidRPr="00E4673E">
          <w:rPr>
            <w:rStyle w:val="affff2"/>
            <w:noProof/>
            <w:sz w:val="22"/>
            <w:szCs w:val="22"/>
          </w:rPr>
          <w:t>3.</w:t>
        </w:r>
        <w:r w:rsidR="001D28B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D28B8" w:rsidRPr="00E4673E">
          <w:rPr>
            <w:rStyle w:val="affff2"/>
            <w:noProof/>
            <w:sz w:val="22"/>
            <w:szCs w:val="22"/>
          </w:rPr>
          <w:t xml:space="preserve">Характеристика существующего состояния СОЦИАЛЬНОЙ ИНФРАСТРУКТУРЫ </w:t>
        </w:r>
        <w:r w:rsidR="001D28B8">
          <w:rPr>
            <w:rStyle w:val="affff2"/>
            <w:noProof/>
            <w:sz w:val="22"/>
            <w:szCs w:val="22"/>
          </w:rPr>
          <w:t>Тростянского</w:t>
        </w:r>
        <w:r w:rsidR="001D28B8" w:rsidRPr="00E4673E">
          <w:rPr>
            <w:rStyle w:val="affff2"/>
            <w:noProof/>
            <w:sz w:val="22"/>
            <w:szCs w:val="22"/>
          </w:rPr>
          <w:t xml:space="preserve"> МО</w:t>
        </w:r>
        <w:r w:rsidR="001D28B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1D28B8" w:rsidRPr="00E4673E">
          <w:rPr>
            <w:noProof/>
            <w:webHidden/>
            <w:sz w:val="22"/>
            <w:szCs w:val="22"/>
          </w:rPr>
          <w:instrText xml:space="preserve"> PAGEREF _Toc129264918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1D28B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19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3.1.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Положение </w:t>
        </w:r>
        <w:r w:rsidR="001D28B8">
          <w:rPr>
            <w:rStyle w:val="affff2"/>
            <w:rFonts w:ascii="Times New Roman" w:hAnsi="Times New Roman"/>
            <w:noProof/>
            <w:sz w:val="22"/>
            <w:szCs w:val="22"/>
          </w:rPr>
          <w:t>Тростянского</w:t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 в системе расселения Балашовского муниципального района Саратовской области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_Toc129264919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20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3.2.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состояния социальной сферы </w:t>
        </w:r>
        <w:r w:rsidR="001D28B8">
          <w:rPr>
            <w:rStyle w:val="affff2"/>
            <w:rFonts w:ascii="Times New Roman" w:hAnsi="Times New Roman"/>
            <w:noProof/>
            <w:sz w:val="22"/>
            <w:szCs w:val="22"/>
          </w:rPr>
          <w:t>Тростянского</w:t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_Toc129264920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29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3.3.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Характеристика сферы бытового обслуживания населения </w:t>
        </w:r>
        <w:r w:rsidR="001D28B8">
          <w:rPr>
            <w:rStyle w:val="affff2"/>
            <w:rFonts w:ascii="Times New Roman" w:hAnsi="Times New Roman"/>
            <w:noProof/>
            <w:sz w:val="22"/>
            <w:szCs w:val="22"/>
          </w:rPr>
          <w:t>Тростянского</w:t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 xml:space="preserve"> МО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_Toc129264929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30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3.4.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Прогнозируемый спрос на услуги социальной инфраструктуры поселения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_Toc129264930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31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3.5.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нормативно-правовой базы, необходимой для функционирования и развития социальной инфраструктуры поселения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_Toc129264931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32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3.6.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Оценка финансирования социальной инфраструктуры поселения.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_Toc129264932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3" w:history="1">
        <w:r w:rsidR="001D28B8" w:rsidRPr="00E4673E">
          <w:rPr>
            <w:rStyle w:val="affff2"/>
            <w:noProof/>
            <w:sz w:val="22"/>
            <w:szCs w:val="22"/>
          </w:rPr>
          <w:t>4.</w:t>
        </w:r>
        <w:r w:rsidR="001D28B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D28B8" w:rsidRPr="00E4673E">
          <w:rPr>
            <w:rStyle w:val="affff2"/>
            <w:noProof/>
            <w:sz w:val="22"/>
            <w:szCs w:val="22"/>
          </w:rPr>
          <w:t>Система программных мероприятий по развитию объектов социальной ИНФРАСТРУКТУРЫ</w:t>
        </w:r>
        <w:r w:rsidR="001D28B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1D28B8" w:rsidRPr="00E4673E">
          <w:rPr>
            <w:noProof/>
            <w:webHidden/>
            <w:sz w:val="22"/>
            <w:szCs w:val="22"/>
          </w:rPr>
          <w:instrText xml:space="preserve"> PAGEREF _Toc129264933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1D28B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34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4.1.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Предложения по повышению доступности среды для маломобильных групп населения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_Toc129264934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41"/>
        <w:rPr>
          <w:noProof/>
          <w:lang w:eastAsia="ru-RU"/>
        </w:rPr>
      </w:pPr>
      <w:hyperlink w:anchor="_Toc129264935" w:history="1"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4.2.</w:t>
        </w:r>
        <w:r w:rsidR="001D28B8" w:rsidRPr="00E4673E">
          <w:rPr>
            <w:noProof/>
            <w:lang w:eastAsia="ru-RU"/>
          </w:rPr>
          <w:tab/>
        </w:r>
        <w:r w:rsidR="001D28B8" w:rsidRPr="00E4673E">
          <w:rPr>
            <w:rStyle w:val="affff2"/>
            <w:rFonts w:ascii="Times New Roman" w:hAnsi="Times New Roman"/>
            <w:noProof/>
            <w:sz w:val="22"/>
            <w:szCs w:val="22"/>
          </w:rPr>
          <w:t>Перечень основных программных мероприятий на период 2023-2043 гг</w:t>
        </w:r>
        <w:r w:rsidR="001D28B8" w:rsidRPr="00E4673E">
          <w:rPr>
            <w:noProof/>
            <w:webHidden/>
          </w:rPr>
          <w:tab/>
        </w:r>
        <w:r w:rsidRPr="00E4673E">
          <w:rPr>
            <w:noProof/>
            <w:webHidden/>
          </w:rPr>
          <w:fldChar w:fldCharType="begin"/>
        </w:r>
        <w:r w:rsidR="001D28B8" w:rsidRPr="00E4673E">
          <w:rPr>
            <w:noProof/>
            <w:webHidden/>
          </w:rPr>
          <w:instrText xml:space="preserve"> PAGEREF _Toc129264935 \h </w:instrText>
        </w:r>
        <w:r w:rsidRPr="00E4673E">
          <w:rPr>
            <w:noProof/>
            <w:webHidden/>
          </w:rPr>
        </w:r>
        <w:r w:rsidRPr="00E4673E">
          <w:rPr>
            <w:noProof/>
            <w:webHidden/>
          </w:rPr>
          <w:fldChar w:fldCharType="separate"/>
        </w:r>
        <w:r w:rsidR="001D28B8">
          <w:rPr>
            <w:noProof/>
            <w:webHidden/>
          </w:rPr>
          <w:t>4</w:t>
        </w:r>
        <w:r w:rsidRPr="00E4673E">
          <w:rPr>
            <w:noProof/>
            <w:webHidden/>
          </w:rPr>
          <w:fldChar w:fldCharType="end"/>
        </w:r>
      </w:hyperlink>
    </w:p>
    <w:p w:rsidR="001D28B8" w:rsidRPr="00E4673E" w:rsidRDefault="006002C1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6" w:history="1">
        <w:r w:rsidR="001D28B8" w:rsidRPr="00E4673E">
          <w:rPr>
            <w:rStyle w:val="affff2"/>
            <w:noProof/>
            <w:sz w:val="22"/>
            <w:szCs w:val="22"/>
          </w:rPr>
          <w:t>5.</w:t>
        </w:r>
        <w:r w:rsidR="001D28B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D28B8" w:rsidRPr="00E4673E">
          <w:rPr>
            <w:rStyle w:val="affff2"/>
            <w:noProof/>
            <w:sz w:val="22"/>
            <w:szCs w:val="22"/>
          </w:rPr>
  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  </w:r>
        <w:r w:rsidR="001D28B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1D28B8" w:rsidRPr="00E4673E">
          <w:rPr>
            <w:noProof/>
            <w:webHidden/>
            <w:sz w:val="22"/>
            <w:szCs w:val="22"/>
          </w:rPr>
          <w:instrText xml:space="preserve"> PAGEREF _Toc129264936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1D28B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1D28B8" w:rsidRPr="00E4673E" w:rsidRDefault="006002C1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7" w:history="1">
        <w:r w:rsidR="001D28B8" w:rsidRPr="00E4673E">
          <w:rPr>
            <w:rStyle w:val="affff2"/>
            <w:noProof/>
            <w:sz w:val="22"/>
            <w:szCs w:val="22"/>
          </w:rPr>
          <w:t>6.</w:t>
        </w:r>
        <w:r w:rsidR="001D28B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D28B8" w:rsidRPr="00E4673E">
          <w:rPr>
            <w:rStyle w:val="affff2"/>
            <w:noProof/>
            <w:sz w:val="22"/>
            <w:szCs w:val="22"/>
          </w:rPr>
          <w:t>Целевые индикаторы программы и оценка эффективности реализации программы</w:t>
        </w:r>
        <w:r w:rsidR="001D28B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1D28B8" w:rsidRPr="00E4673E">
          <w:rPr>
            <w:noProof/>
            <w:webHidden/>
            <w:sz w:val="22"/>
            <w:szCs w:val="22"/>
          </w:rPr>
          <w:instrText xml:space="preserve"> PAGEREF _Toc129264937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1D28B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1D28B8" w:rsidRPr="00E4673E" w:rsidRDefault="006002C1" w:rsidP="00E4673E">
      <w:pPr>
        <w:pStyle w:val="1d"/>
        <w:tabs>
          <w:tab w:val="left" w:pos="442"/>
          <w:tab w:val="right" w:leader="underscore" w:pos="9344"/>
        </w:tabs>
        <w:spacing w:before="0" w:after="0"/>
        <w:rPr>
          <w:b w:val="0"/>
          <w:bCs w:val="0"/>
          <w:caps w:val="0"/>
          <w:noProof/>
          <w:sz w:val="22"/>
          <w:szCs w:val="22"/>
          <w:lang w:eastAsia="ru-RU"/>
        </w:rPr>
      </w:pPr>
      <w:hyperlink w:anchor="_Toc129264938" w:history="1">
        <w:r w:rsidR="001D28B8" w:rsidRPr="00E4673E">
          <w:rPr>
            <w:rStyle w:val="affff2"/>
            <w:noProof/>
            <w:sz w:val="22"/>
            <w:szCs w:val="22"/>
          </w:rPr>
          <w:t>7.</w:t>
        </w:r>
        <w:r w:rsidR="001D28B8" w:rsidRPr="00E4673E">
          <w:rPr>
            <w:b w:val="0"/>
            <w:bCs w:val="0"/>
            <w:caps w:val="0"/>
            <w:noProof/>
            <w:sz w:val="22"/>
            <w:szCs w:val="22"/>
            <w:lang w:eastAsia="ru-RU"/>
          </w:rPr>
          <w:tab/>
        </w:r>
        <w:r w:rsidR="001D28B8" w:rsidRPr="00E4673E">
          <w:rPr>
            <w:rStyle w:val="affff2"/>
            <w:noProof/>
            <w:sz w:val="22"/>
            <w:szCs w:val="22"/>
          </w:rPr>
  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  </w:r>
        <w:r w:rsidR="001D28B8" w:rsidRPr="00E4673E">
          <w:rPr>
            <w:noProof/>
            <w:webHidden/>
            <w:sz w:val="22"/>
            <w:szCs w:val="22"/>
          </w:rPr>
          <w:tab/>
        </w:r>
        <w:r w:rsidRPr="00E4673E">
          <w:rPr>
            <w:noProof/>
            <w:webHidden/>
            <w:sz w:val="22"/>
            <w:szCs w:val="22"/>
          </w:rPr>
          <w:fldChar w:fldCharType="begin"/>
        </w:r>
        <w:r w:rsidR="001D28B8" w:rsidRPr="00E4673E">
          <w:rPr>
            <w:noProof/>
            <w:webHidden/>
            <w:sz w:val="22"/>
            <w:szCs w:val="22"/>
          </w:rPr>
          <w:instrText xml:space="preserve"> PAGEREF _Toc129264938 \h </w:instrText>
        </w:r>
        <w:r w:rsidRPr="00E4673E">
          <w:rPr>
            <w:noProof/>
            <w:webHidden/>
            <w:sz w:val="22"/>
            <w:szCs w:val="22"/>
          </w:rPr>
        </w:r>
        <w:r w:rsidRPr="00E4673E">
          <w:rPr>
            <w:noProof/>
            <w:webHidden/>
            <w:sz w:val="22"/>
            <w:szCs w:val="22"/>
          </w:rPr>
          <w:fldChar w:fldCharType="separate"/>
        </w:r>
        <w:r w:rsidR="001D28B8">
          <w:rPr>
            <w:noProof/>
            <w:webHidden/>
            <w:sz w:val="22"/>
            <w:szCs w:val="22"/>
          </w:rPr>
          <w:t>4</w:t>
        </w:r>
        <w:r w:rsidRPr="00E4673E">
          <w:rPr>
            <w:noProof/>
            <w:webHidden/>
            <w:sz w:val="22"/>
            <w:szCs w:val="22"/>
          </w:rPr>
          <w:fldChar w:fldCharType="end"/>
        </w:r>
      </w:hyperlink>
    </w:p>
    <w:p w:rsidR="001D28B8" w:rsidRPr="00172EB0" w:rsidRDefault="006002C1" w:rsidP="00C15121">
      <w:pPr>
        <w:jc w:val="center"/>
      </w:pPr>
      <w:r w:rsidRPr="00172EB0">
        <w:rPr>
          <w:b/>
          <w:sz w:val="22"/>
        </w:rPr>
        <w:fldChar w:fldCharType="end"/>
      </w:r>
    </w:p>
    <w:p w:rsidR="001D28B8" w:rsidRPr="00172EB0" w:rsidRDefault="001D28B8" w:rsidP="00C15121">
      <w:pPr>
        <w:suppressAutoHyphens w:val="0"/>
        <w:spacing w:line="276" w:lineRule="auto"/>
        <w:ind w:firstLine="0"/>
        <w:jc w:val="left"/>
      </w:pPr>
      <w:r w:rsidRPr="00172EB0">
        <w:br w:type="page"/>
      </w:r>
    </w:p>
    <w:p w:rsidR="001D28B8" w:rsidRPr="00172EB0" w:rsidRDefault="001D28B8" w:rsidP="00C15121">
      <w:pPr>
        <w:pStyle w:val="1"/>
        <w:numPr>
          <w:ilvl w:val="0"/>
          <w:numId w:val="5"/>
        </w:numPr>
        <w:spacing w:before="120" w:after="120"/>
        <w:ind w:left="714" w:hanging="357"/>
      </w:pPr>
      <w:bookmarkStart w:id="2" w:name="_Toc510539133"/>
      <w:bookmarkStart w:id="3" w:name="_Toc129264916"/>
      <w:bookmarkEnd w:id="2"/>
      <w:r w:rsidRPr="00172EB0">
        <w:t>Паспорт программы</w:t>
      </w:r>
      <w:bookmarkEnd w:id="3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90"/>
        <w:gridCol w:w="7080"/>
      </w:tblGrid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Наименование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ind w:firstLine="0"/>
              <w:jc w:val="left"/>
              <w:rPr>
                <w:b/>
                <w:bCs/>
                <w:caps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 xml:space="preserve">Программа комплексного развития социальной инфраструктуры </w:t>
            </w:r>
            <w:r w:rsidRPr="00C3496E">
              <w:rPr>
                <w:sz w:val="20"/>
                <w:szCs w:val="20"/>
              </w:rPr>
              <w:t>Тростянского МО Балашовского муниципального района Саратовской области.</w:t>
            </w:r>
            <w:r w:rsidRPr="00C3496E">
              <w:rPr>
                <w:rFonts w:cs="Times New Roman"/>
                <w:sz w:val="20"/>
                <w:szCs w:val="20"/>
              </w:rPr>
              <w:t xml:space="preserve"> (далее – Программа)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A6115A" w:rsidRDefault="001D28B8" w:rsidP="00C3496E">
            <w:pPr>
              <w:pStyle w:val="S5"/>
              <w:ind w:firstLine="0"/>
            </w:pPr>
            <w:r w:rsidRPr="00C3496E">
              <w:rPr>
                <w:b/>
                <w:sz w:val="20"/>
                <w:szCs w:val="20"/>
              </w:rPr>
              <w:t>Основание для разработки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DB0D43">
              <w:rPr>
                <w:sz w:val="20"/>
              </w:rPr>
              <w:t>Градостроительный кодекс Российской Федерации;</w:t>
            </w:r>
          </w:p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DB0D43">
              <w:rPr>
                <w:sz w:val="2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B0D43">
                <w:rPr>
                  <w:sz w:val="20"/>
                </w:rPr>
                <w:t>2003 г</w:t>
              </w:r>
            </w:smartTag>
            <w:r w:rsidRPr="00DB0D43">
              <w:rPr>
                <w:sz w:val="20"/>
              </w:rPr>
              <w:t>. № 131-ФЗ «Об общих принципах организации местного самоуправления в Российской Федерации»;</w:t>
            </w:r>
          </w:p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DB0D43">
              <w:rPr>
                <w:sz w:val="20"/>
              </w:rPr>
              <w:t xml:space="preserve">Постановление Правительства РФ от 1 октября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B0D43">
                <w:rPr>
                  <w:sz w:val="20"/>
                </w:rPr>
                <w:t>2015 г</w:t>
              </w:r>
            </w:smartTag>
            <w:r w:rsidRPr="00DB0D43">
              <w:rPr>
                <w:sz w:val="20"/>
              </w:rPr>
              <w:t>.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DB0D43">
              <w:rPr>
                <w:sz w:val="20"/>
              </w:rPr>
              <w:t xml:space="preserve">Приказ Минрегиона России от 26 мая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DB0D43">
                <w:rPr>
                  <w:sz w:val="20"/>
                </w:rPr>
                <w:t>2011 г</w:t>
              </w:r>
            </w:smartTag>
            <w:r w:rsidRPr="00DB0D43">
              <w:rPr>
                <w:sz w:val="20"/>
              </w:rPr>
              <w:t>. № 244 «Об утверждении Методических рекомендаций по разработке проектов генеральных планов поселений и городских округов»;</w:t>
            </w:r>
          </w:p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DB0D43">
              <w:rPr>
                <w:sz w:val="20"/>
              </w:rPr>
              <w:t>Генеральный план Тростянского муниципального образования Балашовского муниципального района (</w:t>
            </w:r>
            <w:bookmarkStart w:id="4" w:name="_Hlk129080755"/>
            <w:r w:rsidRPr="00DB0D43">
              <w:rPr>
                <w:sz w:val="20"/>
              </w:rPr>
              <w:t>в действующей редакции</w:t>
            </w:r>
            <w:bookmarkEnd w:id="4"/>
            <w:r w:rsidRPr="00DB0D43">
              <w:rPr>
                <w:sz w:val="20"/>
              </w:rPr>
              <w:t>);</w:t>
            </w:r>
          </w:p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DB0D43">
              <w:rPr>
                <w:sz w:val="20"/>
              </w:rPr>
              <w:t>Местные нормативы градостроительного проектирования Тростянского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      </w:r>
          </w:p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sz w:val="20"/>
              </w:rPr>
            </w:pPr>
            <w:r w:rsidRPr="00DB0D43">
              <w:rPr>
                <w:sz w:val="20"/>
              </w:rPr>
              <w:t>Муниципальные программы развития Тростянского МО Балашовского муниципального района в областях образования, здравоохранения, физической культуры и массового спорта, и культуры;</w:t>
            </w:r>
          </w:p>
          <w:p w:rsidR="001D28B8" w:rsidRPr="00DB0D43" w:rsidRDefault="001D28B8" w:rsidP="00C3496E">
            <w:pPr>
              <w:pStyle w:val="afff4"/>
              <w:numPr>
                <w:ilvl w:val="0"/>
                <w:numId w:val="31"/>
              </w:numPr>
              <w:ind w:left="294" w:right="-115"/>
              <w:jc w:val="left"/>
              <w:rPr>
                <w:rFonts w:cs="Calibri"/>
                <w:b/>
                <w:bCs/>
                <w:caps/>
                <w:sz w:val="20"/>
              </w:rPr>
            </w:pPr>
            <w:r w:rsidRPr="00DB0D43">
              <w:rPr>
                <w:sz w:val="20"/>
              </w:rPr>
              <w:t>Иные нормативные правовые акты и нормативные технические документы, устанавливающие требования к составу, содержанию и порядку выполнения работы.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Заказчик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Администрация Балашовского муниципального района Саратовской области.</w:t>
            </w:r>
          </w:p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Юридический адрес: 412309, Саратовская область г. Балашов, ул. Советская, д. 178;</w:t>
            </w:r>
          </w:p>
          <w:p w:rsidR="001D28B8" w:rsidRPr="00C3496E" w:rsidRDefault="001D28B8" w:rsidP="00C3496E">
            <w:pPr>
              <w:ind w:firstLine="0"/>
              <w:rPr>
                <w:bCs/>
                <w:caps/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Фактический адрес: совпадают.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Исполнители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Общество с ограниченной ответственностью «САРСТРОЙНИИПРОЕКТ»</w:t>
            </w:r>
          </w:p>
          <w:p w:rsidR="001D28B8" w:rsidRPr="00C3496E" w:rsidRDefault="001D28B8" w:rsidP="00C3496E">
            <w:pPr>
              <w:ind w:firstLine="0"/>
              <w:rPr>
                <w:b/>
                <w:bCs/>
                <w:caps/>
              </w:rPr>
            </w:pPr>
            <w:r w:rsidRPr="00C3496E">
              <w:rPr>
                <w:sz w:val="20"/>
                <w:szCs w:val="20"/>
              </w:rPr>
              <w:t>Юридический адрес: 410056, Саратовская область, г. Саратов, ул. им. Рахова В.Г., д. 96, оф. 78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Цель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˗ обеспечение безопасности, качества и эффективности использование населением объектов социальной инфраструктуры Тростянского МО Балашовского муниципального района Саратовской области;</w:t>
            </w:r>
          </w:p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˗ обеспечение доступности объектов социальной инфраструктуры Тростянского МО Балашовского муниципального района Саратовской области, для населения в соответствии с нормативами градостроительного проектирования;</w:t>
            </w:r>
          </w:p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˗ обеспечение сбалансированного, перспективного развития социальной инфраструктуры Тростянского МО Балашовского муниципального района Саратовской области, в соответствии с установленными потребностями в объектах социальной инфраструктуры;</w:t>
            </w:r>
          </w:p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˗ обеспечение достижения расчетного уровня обеспеченности населения Тростянского МО Балашовского муниципального района Саратовской области, в областях образования, здравоохранения, физической культуры и массового спорта и культуры в соответствии с нормативами градостроительного проектирования;</w:t>
            </w:r>
          </w:p>
          <w:p w:rsidR="001D28B8" w:rsidRPr="00C3496E" w:rsidRDefault="001D28B8" w:rsidP="00C3496E">
            <w:pPr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˗ обеспечение эффективности функционирования действующей социальной инфраструктуры Тростянского МО Балашовского муниципального района Саратовской области.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- развитие системы образования и культуры, за счет реконструкции и ремонта образовательных и детских дошкольных учреждений, домов культуры;</w:t>
            </w:r>
          </w:p>
          <w:p w:rsidR="001D28B8" w:rsidRPr="00C3496E" w:rsidRDefault="001D28B8" w:rsidP="00C3496E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- привлечение широких масс населения к занятиям спортом и культивирование здорового образа жизни;</w:t>
            </w:r>
          </w:p>
          <w:p w:rsidR="001D28B8" w:rsidRPr="00C3496E" w:rsidRDefault="001D28B8" w:rsidP="00C3496E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 xml:space="preserve">- улучшение условий проживания населения за счет реконструкции и ремонта объектов бытового обслуживания, жилого фонда, жилищно-коммунального </w:t>
            </w:r>
            <w:r w:rsidRPr="00C3496E">
              <w:rPr>
                <w:rFonts w:cs="Times New Roman"/>
                <w:sz w:val="20"/>
                <w:szCs w:val="20"/>
              </w:rPr>
              <w:lastRenderedPageBreak/>
              <w:t>хозяйства, мест массового отдыха и рекреации;</w:t>
            </w:r>
          </w:p>
          <w:p w:rsidR="001D28B8" w:rsidRPr="00C3496E" w:rsidRDefault="001D28B8" w:rsidP="00C3496E">
            <w:pPr>
              <w:suppressAutoHyphens w:val="0"/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- повышения продолжительности жизни населения за счет строительства, реконструкции и ремонта объектов здравоохранения;</w:t>
            </w:r>
          </w:p>
          <w:p w:rsidR="001D28B8" w:rsidRPr="00DB0D43" w:rsidRDefault="001D28B8" w:rsidP="00C3496E">
            <w:pPr>
              <w:pStyle w:val="afff4"/>
              <w:ind w:left="0" w:firstLine="0"/>
              <w:rPr>
                <w:b/>
                <w:bCs/>
                <w:caps/>
                <w:sz w:val="20"/>
              </w:rPr>
            </w:pPr>
            <w:r w:rsidRPr="00DB0D43">
              <w:rPr>
                <w:sz w:val="20"/>
              </w:rPr>
              <w:t>- развитие социальной инфраструктуры поселения путем формирования благоприятного социального климата для обеспечения эффективной трудовой деятельности, привлечение молодых специалистов (врачей, учителей), сокращения миграционного оттока.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- снижение удельного веса объектов социального обслуживания населения, нуждающихся в капитальном ремонте (реконструкции);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– увеличение доли населения обеспеченной объектами культуры в соответствии с нормативными значениями;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– увеличение доли населения, обеспеченной спортивными объектами в соответствии с нормативными значениями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-увеличение доли населения, обеспеченной объектами здравоохранения</w:t>
            </w:r>
          </w:p>
          <w:p w:rsidR="001D28B8" w:rsidRPr="00C3496E" w:rsidRDefault="001D28B8" w:rsidP="00C3496E">
            <w:pPr>
              <w:pStyle w:val="14-10"/>
              <w:ind w:firstLine="0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- достижение расчетного уровня обеспеченности населения услугами образования</w:t>
            </w:r>
          </w:p>
          <w:p w:rsidR="001D28B8" w:rsidRPr="00C3496E" w:rsidRDefault="001D28B8" w:rsidP="00C3496E">
            <w:pPr>
              <w:pStyle w:val="14-10"/>
              <w:ind w:firstLine="0"/>
              <w:rPr>
                <w:b/>
                <w:bCs/>
                <w:caps/>
              </w:rPr>
            </w:pPr>
            <w:r w:rsidRPr="00C3496E">
              <w:rPr>
                <w:sz w:val="20"/>
                <w:szCs w:val="20"/>
              </w:rPr>
              <w:t>- сокращение показателей ежегодного миграционного оттока населения;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Сроки и этапы реализации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aff4"/>
              <w:ind w:firstLine="0"/>
              <w:rPr>
                <w:b/>
                <w:bCs/>
                <w:caps/>
              </w:rPr>
            </w:pPr>
            <w:r w:rsidRPr="00C3496E">
              <w:rPr>
                <w:sz w:val="20"/>
                <w:szCs w:val="20"/>
              </w:rPr>
              <w:t>Программа реализуется с 2023 по 2043 гг.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  <w:shd w:val="clear" w:color="auto" w:fill="FFFF00"/>
              </w:rPr>
            </w:pPr>
            <w:r w:rsidRPr="00C3496E">
              <w:rPr>
                <w:b/>
                <w:sz w:val="20"/>
                <w:szCs w:val="20"/>
              </w:rPr>
              <w:t>Укрупненное описание запланированных мероприятий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aff4"/>
              <w:ind w:firstLine="0"/>
              <w:rPr>
                <w:bCs/>
                <w:caps/>
                <w:sz w:val="20"/>
                <w:szCs w:val="20"/>
                <w:shd w:val="clear" w:color="auto" w:fill="FFFF00"/>
              </w:rPr>
            </w:pPr>
            <w:r w:rsidRPr="00C3496E">
              <w:rPr>
                <w:bCs/>
                <w:sz w:val="20"/>
                <w:szCs w:val="20"/>
              </w:rPr>
              <w:t xml:space="preserve">Программа включает первоочередные мероприятия по созданию и развитию социальной инфраструктуры, повышению надежности функционирования этих систем и обеспечению комфортных и безопасных условий для проживания людей в муниципальном образовании. 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C3496E" w:rsidRDefault="001D28B8" w:rsidP="00C3496E">
            <w:pPr>
              <w:pStyle w:val="S5"/>
              <w:ind w:firstLine="0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Суммарный объем финансирования Программы на 2023-2043 годы составляет 10618,79 тыс.рублей, из них: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C3496E">
              <w:rPr>
                <w:rFonts w:cs="Times New Roman"/>
                <w:color w:val="00000A"/>
                <w:sz w:val="20"/>
                <w:szCs w:val="20"/>
              </w:rPr>
              <w:t>- средства бюджета Тростянского МО – 4169,84 тыс.рублей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C3496E">
              <w:rPr>
                <w:rFonts w:cs="Times New Roman"/>
                <w:color w:val="00000A"/>
                <w:sz w:val="20"/>
                <w:szCs w:val="20"/>
              </w:rPr>
              <w:t xml:space="preserve">на 2023 год в размере 1,0 тыс. рублей; 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C3496E">
              <w:rPr>
                <w:rFonts w:cs="Times New Roman"/>
                <w:color w:val="00000A"/>
                <w:sz w:val="20"/>
                <w:szCs w:val="20"/>
              </w:rPr>
              <w:t xml:space="preserve">на 2024 год расходы отсутствуют; 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C3496E">
              <w:rPr>
                <w:rFonts w:cs="Times New Roman"/>
                <w:color w:val="00000A"/>
                <w:sz w:val="20"/>
                <w:szCs w:val="20"/>
              </w:rPr>
              <w:t>на 2025 год расходы отсутствуют;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C3496E">
              <w:rPr>
                <w:rFonts w:cs="Times New Roman"/>
                <w:color w:val="00000A"/>
                <w:sz w:val="20"/>
                <w:szCs w:val="20"/>
              </w:rPr>
              <w:t>на 2026-2035 гг. в размере 2272,27 тыс.рублей;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A"/>
                <w:sz w:val="20"/>
                <w:szCs w:val="20"/>
              </w:rPr>
            </w:pPr>
            <w:r w:rsidRPr="00C3496E">
              <w:rPr>
                <w:rFonts w:cs="Times New Roman"/>
                <w:color w:val="00000A"/>
                <w:sz w:val="20"/>
                <w:szCs w:val="20"/>
              </w:rPr>
              <w:t>на 2036-2043 гг. в размере 1594,02 тыс.рублей.</w:t>
            </w:r>
            <w:r w:rsidRPr="00C3496E">
              <w:rPr>
                <w:rFonts w:cs="Times New Roman"/>
                <w:color w:val="00000A"/>
                <w:sz w:val="20"/>
                <w:szCs w:val="20"/>
                <w:vertAlign w:val="superscript"/>
              </w:rPr>
              <w:footnoteReference w:id="1"/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Средства местного бюджета на 2023-2043 годы уточняются при формировании бюджета на очередной финансовый год.</w:t>
            </w:r>
          </w:p>
        </w:tc>
      </w:tr>
      <w:tr w:rsidR="001D28B8" w:rsidRPr="00C3496E" w:rsidTr="00C3496E">
        <w:tc>
          <w:tcPr>
            <w:tcW w:w="1301" w:type="pct"/>
            <w:tcMar>
              <w:left w:w="108" w:type="dxa"/>
            </w:tcMar>
          </w:tcPr>
          <w:p w:rsidR="001D28B8" w:rsidRPr="00A6115A" w:rsidRDefault="001D28B8" w:rsidP="00C3496E">
            <w:pPr>
              <w:pStyle w:val="S5"/>
              <w:ind w:firstLine="0"/>
            </w:pPr>
            <w:r w:rsidRPr="00C3496E">
              <w:rPr>
                <w:b/>
                <w:sz w:val="20"/>
                <w:szCs w:val="20"/>
              </w:rPr>
              <w:t xml:space="preserve">Ожидаемые результаты реализации программы </w:t>
            </w:r>
          </w:p>
        </w:tc>
        <w:tc>
          <w:tcPr>
            <w:tcW w:w="3699" w:type="pct"/>
            <w:tcMar>
              <w:left w:w="108" w:type="dxa"/>
            </w:tcMar>
          </w:tcPr>
          <w:p w:rsidR="001D28B8" w:rsidRPr="00C3496E" w:rsidRDefault="001D28B8" w:rsidP="00C3496E">
            <w:pPr>
              <w:suppressAutoHyphens w:val="0"/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- достижение нормативного уровня обеспеченности населения учреждениями образования, здравоохранения, культуры, физической культуры и спорта;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- обеспечение надежности системы социальной инфраструктуры;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-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инфраструктуры;</w:t>
            </w:r>
          </w:p>
          <w:p w:rsidR="001D28B8" w:rsidRPr="00C3496E" w:rsidRDefault="001D28B8" w:rsidP="00C3496E">
            <w:pPr>
              <w:ind w:firstLine="0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 xml:space="preserve"> - повышение уровня жизни и обеспечение населения квалифицированными трудовыми ресурсами.</w:t>
            </w:r>
          </w:p>
        </w:tc>
      </w:tr>
    </w:tbl>
    <w:p w:rsidR="001D28B8" w:rsidRPr="00172EB0" w:rsidRDefault="001D28B8" w:rsidP="00C15121">
      <w:pPr>
        <w:spacing w:after="200" w:line="276" w:lineRule="auto"/>
        <w:ind w:firstLine="0"/>
        <w:jc w:val="left"/>
        <w:rPr>
          <w:rFonts w:cs="Times New Roman"/>
          <w:b/>
          <w:bCs/>
          <w:caps/>
          <w:sz w:val="28"/>
          <w:szCs w:val="28"/>
        </w:rPr>
      </w:pPr>
      <w:r w:rsidRPr="00172EB0">
        <w:br w:type="page"/>
      </w:r>
    </w:p>
    <w:p w:rsidR="001D28B8" w:rsidRPr="00172EB0" w:rsidRDefault="001D28B8" w:rsidP="00C15121">
      <w:pPr>
        <w:pStyle w:val="1"/>
        <w:numPr>
          <w:ilvl w:val="0"/>
          <w:numId w:val="5"/>
        </w:numPr>
      </w:pPr>
      <w:bookmarkStart w:id="5" w:name="_Toc129264917"/>
      <w:r w:rsidRPr="00172EB0">
        <w:t>ВВЕДЕНИЕ</w:t>
      </w:r>
      <w:bookmarkEnd w:id="5"/>
    </w:p>
    <w:p w:rsidR="001D28B8" w:rsidRPr="00172EB0" w:rsidRDefault="001D28B8" w:rsidP="00C15121">
      <w:pPr>
        <w:textAlignment w:val="top"/>
      </w:pPr>
      <w:r w:rsidRPr="00172EB0">
        <w:t xml:space="preserve">Необходимость реализации Федерального закона № 131-ФЗ от 06.10.2003 </w:t>
      </w:r>
      <w:r>
        <w:t>«</w:t>
      </w:r>
      <w:r w:rsidRPr="00172EB0">
        <w:t>Об общих принципах организации местного самоуправления в Российской Федерации</w:t>
      </w:r>
      <w:r>
        <w:t>»</w:t>
      </w:r>
      <w:r w:rsidRPr="00172EB0">
        <w:t xml:space="preserve"> актуализировала потребность местных властей в разработке эффективной стратегии развития не только на муниципальном уровне, но и на уровне отдельных поселений.</w:t>
      </w:r>
    </w:p>
    <w:p w:rsidR="001D28B8" w:rsidRPr="00172EB0" w:rsidRDefault="001D28B8" w:rsidP="00C15121">
      <w:pPr>
        <w:textAlignment w:val="top"/>
      </w:pPr>
      <w:r w:rsidRPr="00172EB0">
        <w:t xml:space="preserve">Генеральный план развития муниципального образования отвечает потребностям проживающего на его территории населения, и объективно происходящим на его территории процессам. Программа комплексного развития социальной инфраструктуры </w:t>
      </w:r>
      <w:r>
        <w:t>Тростянского</w:t>
      </w:r>
      <w:r w:rsidRPr="00172EB0">
        <w:t xml:space="preserve"> МО содержит чёткое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1D28B8" w:rsidRPr="00172EB0" w:rsidRDefault="001D28B8" w:rsidP="00C15121">
      <w:pPr>
        <w:textAlignment w:val="top"/>
      </w:pPr>
      <w:r w:rsidRPr="00172EB0"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1D28B8" w:rsidRPr="00172EB0" w:rsidRDefault="001D28B8" w:rsidP="00C15121">
      <w:pPr>
        <w:textAlignment w:val="top"/>
      </w:pPr>
      <w:r w:rsidRPr="00172EB0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>
        <w:t>Тростянского</w:t>
      </w:r>
      <w:r w:rsidRPr="00172EB0">
        <w:t xml:space="preserve"> МО –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внутримуниципальной, межмуниципальной и межрегиональной кооперации.</w:t>
      </w:r>
    </w:p>
    <w:p w:rsidR="001D28B8" w:rsidRPr="00172EB0" w:rsidRDefault="001D28B8" w:rsidP="00C15121">
      <w:pPr>
        <w:textAlignment w:val="top"/>
      </w:pPr>
      <w:r w:rsidRPr="00172EB0">
        <w:t xml:space="preserve">Главной целью Программы является повышение качества жизни населения, его занятости и самозанятости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–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1D28B8" w:rsidRPr="00172EB0" w:rsidRDefault="001D28B8" w:rsidP="00C15121">
      <w:pPr>
        <w:textAlignment w:val="top"/>
      </w:pPr>
      <w:r w:rsidRPr="00172EB0">
        <w:t>Для обеспечения условий успешного выполнения мероприятий Программы, необходимо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нормативных 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муниципального образования.</w:t>
      </w:r>
    </w:p>
    <w:p w:rsidR="001D28B8" w:rsidRPr="00172EB0" w:rsidRDefault="001D28B8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1D28B8" w:rsidRPr="00172EB0" w:rsidRDefault="001D28B8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6" w:name="_Toc510539135"/>
      <w:bookmarkStart w:id="7" w:name="_Toc129264918"/>
      <w:bookmarkEnd w:id="6"/>
      <w:r w:rsidRPr="00172EB0">
        <w:t xml:space="preserve">Характеристика существующего состояния СОЦИАЛЬНОЙ ИНФРАСТРУКТУРЫ </w:t>
      </w:r>
      <w:r>
        <w:t>Тростянского</w:t>
      </w:r>
      <w:r w:rsidRPr="00172EB0">
        <w:t xml:space="preserve"> МО</w:t>
      </w:r>
      <w:bookmarkEnd w:id="7"/>
    </w:p>
    <w:p w:rsidR="001D28B8" w:rsidRPr="00172EB0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172EB0">
        <w:rPr>
          <w:rStyle w:val="af5"/>
          <w:i w:val="0"/>
          <w:iCs w:val="0"/>
        </w:rPr>
        <w:t xml:space="preserve"> </w:t>
      </w:r>
      <w:bookmarkStart w:id="8" w:name="_Toc510539136"/>
      <w:bookmarkStart w:id="9" w:name="_Toc129264919"/>
      <w:bookmarkEnd w:id="8"/>
      <w:r w:rsidRPr="00172EB0">
        <w:rPr>
          <w:rStyle w:val="af5"/>
          <w:i w:val="0"/>
          <w:iCs w:val="0"/>
        </w:rPr>
        <w:t xml:space="preserve">Положение </w:t>
      </w:r>
      <w:r>
        <w:rPr>
          <w:rStyle w:val="af5"/>
          <w:i w:val="0"/>
          <w:iCs w:val="0"/>
        </w:rPr>
        <w:t>Тростянского</w:t>
      </w:r>
      <w:r w:rsidRPr="00172EB0">
        <w:rPr>
          <w:rStyle w:val="af5"/>
          <w:i w:val="0"/>
          <w:iCs w:val="0"/>
        </w:rPr>
        <w:t xml:space="preserve"> МО в системе расселения Балашовского муниципального района Саратовской области</w:t>
      </w:r>
      <w:bookmarkEnd w:id="9"/>
    </w:p>
    <w:p w:rsidR="001D28B8" w:rsidRPr="00172EB0" w:rsidRDefault="001D28B8" w:rsidP="00C15121">
      <w:pPr>
        <w:pStyle w:val="afffa"/>
      </w:pPr>
      <w:r w:rsidRPr="00172EB0">
        <w:t xml:space="preserve">Балашовский район </w:t>
      </w:r>
      <w:r w:rsidRPr="00172EB0">
        <w:rPr>
          <w:lang w:eastAsia="ar-SA"/>
        </w:rPr>
        <w:t xml:space="preserve">расположен в западной части Саратовской области на Приволжской возвышенности с максимальным превышением местности до 200 м в лесостепной зоне и степной зонах. </w:t>
      </w:r>
      <w:r w:rsidRPr="00172EB0">
        <w:t>Административный центр Балашовского района (г. Балашов) расположен на восточной окраине Окско-Донской равнины, на реке Хопёр (приток Дона), на пересечении железнодорожных линий Тамбов — Камышин и Поворино — Пенза, в 210 км к западу от Саратова.</w:t>
      </w:r>
    </w:p>
    <w:p w:rsidR="001D28B8" w:rsidRPr="00172EB0" w:rsidRDefault="001D28B8" w:rsidP="00C15121">
      <w:pPr>
        <w:pStyle w:val="afffa"/>
      </w:pPr>
      <w:bookmarkStart w:id="10" w:name="_Hlk130546036"/>
      <w:r w:rsidRPr="00172EB0">
        <w:t xml:space="preserve">Согласно закону Саратовской области от 27.12.2004 № 101-ЗСО </w:t>
      </w:r>
      <w:r>
        <w:t>«</w:t>
      </w:r>
      <w:r w:rsidRPr="00172EB0">
        <w:t>О муниципальных образованиях, входящих в состав Балашовского муниципального района</w:t>
      </w:r>
      <w:r>
        <w:t>»</w:t>
      </w:r>
      <w:r w:rsidRPr="00172EB0">
        <w:t>, в состав Балашовского района входят 14 сельских поселений и 2 городских:</w:t>
      </w:r>
    </w:p>
    <w:p w:rsidR="001D28B8" w:rsidRPr="00172EB0" w:rsidRDefault="001D28B8" w:rsidP="00C15121">
      <w:pPr>
        <w:pStyle w:val="afffa"/>
        <w:numPr>
          <w:ilvl w:val="0"/>
          <w:numId w:val="46"/>
        </w:numPr>
        <w:suppressAutoHyphens w:val="0"/>
      </w:pPr>
      <w:bookmarkStart w:id="11" w:name="_Toc273558609"/>
      <w:bookmarkStart w:id="12" w:name="_Toc312530874"/>
      <w:bookmarkStart w:id="13" w:name="_Toc370201474"/>
      <w:r w:rsidRPr="00172EB0">
        <w:t>Муниципальное образование город Балашов;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>
        <w:t>Барковское</w:t>
      </w:r>
      <w:r w:rsidRPr="005C7D92">
        <w:t xml:space="preserve">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Большемеликское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Лесновское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Малосеменовское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Новопокровское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Октябрьское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Первомайское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>
        <w:t>Пинеровское</w:t>
      </w:r>
      <w:r w:rsidRPr="005C7D92">
        <w:t xml:space="preserve">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Репинское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Родничковское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Соцземледельское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Старо</w:t>
      </w:r>
      <w:r>
        <w:t>хоперское</w:t>
      </w:r>
      <w:r w:rsidRPr="005C7D92">
        <w:t xml:space="preserve">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Терновское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 w:rsidRPr="005C7D92">
        <w:t>Тростянское муниципальное образование;</w:t>
      </w:r>
    </w:p>
    <w:p w:rsidR="001D28B8" w:rsidRPr="005C7D92" w:rsidRDefault="001D28B8" w:rsidP="00C15121">
      <w:pPr>
        <w:pStyle w:val="afffa"/>
        <w:numPr>
          <w:ilvl w:val="0"/>
          <w:numId w:val="46"/>
        </w:numPr>
        <w:suppressAutoHyphens w:val="0"/>
      </w:pPr>
      <w:r>
        <w:t>Хоперское</w:t>
      </w:r>
      <w:r w:rsidRPr="005C7D92">
        <w:t xml:space="preserve"> муниципальное образование.</w:t>
      </w:r>
    </w:p>
    <w:bookmarkEnd w:id="11"/>
    <w:bookmarkEnd w:id="12"/>
    <w:bookmarkEnd w:id="13"/>
    <w:p w:rsidR="001D28B8" w:rsidRPr="00763250" w:rsidRDefault="001D28B8" w:rsidP="005755B7">
      <w:pPr>
        <w:pStyle w:val="afff2"/>
        <w:rPr>
          <w:lang w:val="ru-RU"/>
        </w:rPr>
      </w:pPr>
      <w:r w:rsidRPr="00763250">
        <w:rPr>
          <w:lang w:val="ru-RU"/>
        </w:rPr>
        <w:t xml:space="preserve">В состав Тростянского МО входит </w:t>
      </w:r>
      <w:r>
        <w:rPr>
          <w:lang w:val="ru-RU"/>
        </w:rPr>
        <w:t>4</w:t>
      </w:r>
      <w:r w:rsidRPr="00763250">
        <w:rPr>
          <w:lang w:val="ru-RU"/>
        </w:rPr>
        <w:t xml:space="preserve"> населённых пункта:</w:t>
      </w:r>
    </w:p>
    <w:p w:rsidR="001D28B8" w:rsidRPr="00763250" w:rsidRDefault="001D28B8" w:rsidP="005755B7">
      <w:pPr>
        <w:pStyle w:val="afffa"/>
        <w:numPr>
          <w:ilvl w:val="0"/>
          <w:numId w:val="46"/>
        </w:numPr>
        <w:suppressAutoHyphens w:val="0"/>
      </w:pPr>
      <w:r w:rsidRPr="00763250">
        <w:t>село Тростянка – административный центр муниципального образования;</w:t>
      </w:r>
    </w:p>
    <w:p w:rsidR="001D28B8" w:rsidRPr="00763250" w:rsidRDefault="001D28B8" w:rsidP="00763250">
      <w:pPr>
        <w:pStyle w:val="afffa"/>
        <w:numPr>
          <w:ilvl w:val="0"/>
          <w:numId w:val="46"/>
        </w:numPr>
        <w:suppressAutoHyphens w:val="0"/>
      </w:pPr>
      <w:r w:rsidRPr="00763250">
        <w:t>железнодорожная станция Зорька;</w:t>
      </w:r>
    </w:p>
    <w:p w:rsidR="001D28B8" w:rsidRPr="00763250" w:rsidRDefault="001D28B8" w:rsidP="00763250">
      <w:pPr>
        <w:pStyle w:val="afffa"/>
        <w:numPr>
          <w:ilvl w:val="0"/>
          <w:numId w:val="46"/>
        </w:numPr>
        <w:suppressAutoHyphens w:val="0"/>
      </w:pPr>
      <w:r w:rsidRPr="00763250">
        <w:t>поселок Красная Зорька;</w:t>
      </w:r>
    </w:p>
    <w:p w:rsidR="001D28B8" w:rsidRPr="00763250" w:rsidRDefault="001D28B8" w:rsidP="00763250">
      <w:pPr>
        <w:pStyle w:val="afffa"/>
        <w:numPr>
          <w:ilvl w:val="0"/>
          <w:numId w:val="46"/>
        </w:numPr>
        <w:suppressAutoHyphens w:val="0"/>
      </w:pPr>
      <w:r w:rsidRPr="00763250">
        <w:t>поселок Красная Кудрявка.</w:t>
      </w:r>
    </w:p>
    <w:p w:rsidR="001D28B8" w:rsidRPr="00763250" w:rsidRDefault="001D28B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Расстояние от центра МО до районного центра – </w:t>
      </w:r>
      <w:r>
        <w:rPr>
          <w:rFonts w:cs="Times New Roman"/>
          <w:szCs w:val="24"/>
        </w:rPr>
        <w:t>10</w:t>
      </w:r>
      <w:r w:rsidRPr="00763250">
        <w:rPr>
          <w:rFonts w:cs="Times New Roman"/>
          <w:szCs w:val="24"/>
        </w:rPr>
        <w:t xml:space="preserve"> км.</w:t>
      </w:r>
    </w:p>
    <w:p w:rsidR="001D28B8" w:rsidRPr="00763250" w:rsidRDefault="001D28B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По информации, содержащейся в базе данных Федеральной службы государственной статистки по состоянию на </w:t>
      </w:r>
      <w:r>
        <w:rPr>
          <w:rFonts w:cs="Times New Roman"/>
          <w:szCs w:val="24"/>
        </w:rPr>
        <w:t>начало</w:t>
      </w:r>
      <w:r w:rsidRPr="00763250">
        <w:rPr>
          <w:rFonts w:cs="Times New Roman"/>
          <w:szCs w:val="24"/>
        </w:rPr>
        <w:t xml:space="preserve"> 2022 г. площадь территории муниципального образования составляет 19211,3 га. В Тростянском МО проживает 2384 чел. при плотности 0,22 чел./га.</w:t>
      </w:r>
    </w:p>
    <w:bookmarkEnd w:id="10"/>
    <w:p w:rsidR="001D28B8" w:rsidRPr="00763250" w:rsidRDefault="001D28B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>Современная территориальная организация определена в соответствии с Законом «Об общих принципах организации местного самоуправления в Российской Федерации» (№131-ФЗ от 06.10.2003 г.).</w:t>
      </w:r>
    </w:p>
    <w:p w:rsidR="001D28B8" w:rsidRPr="00763250" w:rsidRDefault="001D28B8" w:rsidP="005755B7">
      <w:pPr>
        <w:rPr>
          <w:rFonts w:cs="Times New Roman"/>
          <w:szCs w:val="24"/>
        </w:rPr>
      </w:pPr>
      <w:r w:rsidRPr="00763250">
        <w:rPr>
          <w:rFonts w:cs="Times New Roman"/>
          <w:szCs w:val="24"/>
        </w:rPr>
        <w:t xml:space="preserve">Согласно закону Саратовской области № 101-ЗСО от 27 декабря 2004 г. «О муниципальных образованиях, входящих в состав Балашовского муниципального района» </w:t>
      </w:r>
      <w:r w:rsidRPr="00763250">
        <w:rPr>
          <w:rFonts w:cs="Times New Roman"/>
          <w:szCs w:val="24"/>
        </w:rPr>
        <w:lastRenderedPageBreak/>
        <w:t>Тростянское МО наделено статусом сельского поселения, с административным центром – село Тростянка.</w:t>
      </w:r>
    </w:p>
    <w:p w:rsidR="001D28B8" w:rsidRPr="00877D69" w:rsidRDefault="001D28B8" w:rsidP="00C15121">
      <w:pPr>
        <w:rPr>
          <w:rFonts w:cs="Times New Roman"/>
          <w:szCs w:val="28"/>
          <w:lang w:eastAsia="ar-SA"/>
        </w:rPr>
      </w:pPr>
      <w:r w:rsidRPr="00763250">
        <w:rPr>
          <w:rFonts w:cs="Times New Roman"/>
          <w:szCs w:val="24"/>
        </w:rPr>
        <w:t>Выгодное экономико-географическое расположение Тростянского МО способствовало формированию структуры хозяйственного комплекса. Экономический потенциал промышленности формирует обрабатывающая промышленность и производство и распределение электроэнергии, газа и воды.</w:t>
      </w:r>
    </w:p>
    <w:p w:rsidR="001D28B8" w:rsidRPr="00172EB0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r w:rsidRPr="00877D69">
        <w:rPr>
          <w:rStyle w:val="af5"/>
          <w:i w:val="0"/>
          <w:iCs w:val="0"/>
        </w:rPr>
        <w:t xml:space="preserve"> </w:t>
      </w:r>
      <w:bookmarkStart w:id="14" w:name="_Toc510539137"/>
      <w:bookmarkStart w:id="15" w:name="_Toc129264920"/>
      <w:bookmarkEnd w:id="14"/>
      <w:r w:rsidRPr="00877D69">
        <w:rPr>
          <w:rStyle w:val="af5"/>
          <w:i w:val="0"/>
          <w:iCs w:val="0"/>
        </w:rPr>
        <w:t>Характеристика состояния социальной</w:t>
      </w:r>
      <w:r w:rsidRPr="00172EB0">
        <w:rPr>
          <w:rStyle w:val="af5"/>
          <w:i w:val="0"/>
          <w:iCs w:val="0"/>
        </w:rPr>
        <w:t xml:space="preserve"> сферы </w:t>
      </w:r>
      <w:r>
        <w:rPr>
          <w:rStyle w:val="af5"/>
          <w:i w:val="0"/>
          <w:iCs w:val="0"/>
        </w:rPr>
        <w:t>Тростянского</w:t>
      </w:r>
      <w:r w:rsidRPr="00172EB0">
        <w:rPr>
          <w:rStyle w:val="af5"/>
          <w:i w:val="0"/>
          <w:iCs w:val="0"/>
        </w:rPr>
        <w:t xml:space="preserve"> МО</w:t>
      </w:r>
      <w:bookmarkEnd w:id="15"/>
    </w:p>
    <w:p w:rsidR="001D28B8" w:rsidRPr="00172EB0" w:rsidRDefault="001D28B8" w:rsidP="00C15121">
      <w:pPr>
        <w:pStyle w:val="4"/>
      </w:pPr>
      <w:bookmarkStart w:id="16" w:name="_Toc511209102"/>
      <w:bookmarkStart w:id="17" w:name="_Toc510539138"/>
      <w:bookmarkStart w:id="18" w:name="_Toc512329049"/>
      <w:bookmarkStart w:id="19" w:name="_Toc35268839"/>
      <w:bookmarkStart w:id="20" w:name="_Toc35502752"/>
      <w:bookmarkStart w:id="21" w:name="_Toc129264921"/>
      <w:bookmarkEnd w:id="16"/>
      <w:bookmarkEnd w:id="17"/>
      <w:r w:rsidRPr="00172EB0">
        <w:t>Демографическая ситуация</w:t>
      </w:r>
      <w:bookmarkEnd w:id="18"/>
      <w:bookmarkEnd w:id="19"/>
      <w:bookmarkEnd w:id="20"/>
      <w:bookmarkEnd w:id="21"/>
    </w:p>
    <w:p w:rsidR="001D28B8" w:rsidRPr="00172EB0" w:rsidRDefault="001D28B8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>
        <w:rPr>
          <w:szCs w:val="28"/>
          <w:lang w:eastAsia="ar-SA"/>
        </w:rPr>
        <w:t>Тростянского</w:t>
      </w:r>
      <w:r w:rsidRPr="00172EB0">
        <w:rPr>
          <w:szCs w:val="28"/>
          <w:lang w:eastAsia="ar-SA"/>
        </w:rPr>
        <w:t xml:space="preserve"> МО. </w:t>
      </w:r>
    </w:p>
    <w:p w:rsidR="001D28B8" w:rsidRPr="00172EB0" w:rsidRDefault="001D28B8" w:rsidP="00C15121">
      <w:pPr>
        <w:rPr>
          <w:szCs w:val="28"/>
          <w:lang w:eastAsia="ar-SA"/>
        </w:rPr>
      </w:pPr>
      <w:r w:rsidRPr="00172EB0">
        <w:rPr>
          <w:szCs w:val="28"/>
          <w:lang w:eastAsia="ar-SA"/>
        </w:rPr>
        <w:t xml:space="preserve">Динамика изменения численности населения </w:t>
      </w:r>
      <w:r>
        <w:rPr>
          <w:szCs w:val="28"/>
          <w:lang w:eastAsia="ar-SA"/>
        </w:rPr>
        <w:t>Тростянского</w:t>
      </w:r>
      <w:r w:rsidRPr="00172EB0">
        <w:rPr>
          <w:szCs w:val="28"/>
          <w:lang w:eastAsia="ar-SA"/>
        </w:rPr>
        <w:t xml:space="preserve"> МО за последние 5 лет проанализирована в таблице 1.</w:t>
      </w:r>
    </w:p>
    <w:p w:rsidR="001D28B8" w:rsidRPr="00172EB0" w:rsidRDefault="001D28B8" w:rsidP="00C15121">
      <w:pPr>
        <w:rPr>
          <w:szCs w:val="28"/>
          <w:lang w:eastAsia="ar-SA"/>
        </w:rPr>
      </w:pPr>
    </w:p>
    <w:p w:rsidR="001D28B8" w:rsidRPr="00172EB0" w:rsidRDefault="001D28B8" w:rsidP="00C15121">
      <w:pPr>
        <w:spacing w:before="120"/>
        <w:jc w:val="right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>Таблица 1</w:t>
      </w:r>
    </w:p>
    <w:p w:rsidR="001D28B8" w:rsidRPr="00172EB0" w:rsidRDefault="001D28B8" w:rsidP="00C15121">
      <w:pPr>
        <w:keepNext/>
        <w:spacing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Динамика изменения численности населения </w:t>
      </w:r>
      <w:r>
        <w:rPr>
          <w:b/>
          <w:szCs w:val="28"/>
          <w:lang w:eastAsia="ar-SA"/>
        </w:rPr>
        <w:t>Тростянского</w:t>
      </w:r>
      <w:r w:rsidRPr="00172EB0">
        <w:rPr>
          <w:b/>
          <w:szCs w:val="28"/>
          <w:lang w:eastAsia="ar-SA"/>
        </w:rPr>
        <w:t xml:space="preserve"> МО (данные на начало года)</w:t>
      </w:r>
    </w:p>
    <w:tbl>
      <w:tblPr>
        <w:tblW w:w="933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14" w:type="dxa"/>
          <w:bottom w:w="15" w:type="dxa"/>
          <w:right w:w="15" w:type="dxa"/>
        </w:tblCellMar>
        <w:tblLook w:val="00A0"/>
      </w:tblPr>
      <w:tblGrid>
        <w:gridCol w:w="3280"/>
        <w:gridCol w:w="1105"/>
        <w:gridCol w:w="992"/>
        <w:gridCol w:w="992"/>
        <w:gridCol w:w="992"/>
        <w:gridCol w:w="993"/>
        <w:gridCol w:w="980"/>
      </w:tblGrid>
      <w:tr w:rsidR="001D28B8" w:rsidRPr="00C3496E" w:rsidTr="00B549B6">
        <w:trPr>
          <w:tblHeader/>
        </w:trPr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bookmarkStart w:id="22" w:name="_Hlk130546072"/>
            <w:r w:rsidRPr="00E230B9">
              <w:rPr>
                <w:rFonts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230B9">
              <w:rPr>
                <w:rFonts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2018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2019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2020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2021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80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2022</w:t>
            </w:r>
            <w:r w:rsidRPr="00E230B9">
              <w:rPr>
                <w:rFonts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Среднегодовая численность постоянного населения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2495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2462</w:t>
            </w:r>
          </w:p>
        </w:tc>
        <w:tc>
          <w:tcPr>
            <w:tcW w:w="993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2431</w:t>
            </w:r>
          </w:p>
        </w:tc>
        <w:tc>
          <w:tcPr>
            <w:tcW w:w="980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2384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родившихся (без мертворожденных)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980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умерших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993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980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Естественный прирост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-25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-13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-31</w:t>
            </w:r>
          </w:p>
        </w:tc>
        <w:tc>
          <w:tcPr>
            <w:tcW w:w="993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-43</w:t>
            </w:r>
          </w:p>
        </w:tc>
        <w:tc>
          <w:tcPr>
            <w:tcW w:w="980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6,9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4,1</w:t>
            </w:r>
          </w:p>
        </w:tc>
        <w:tc>
          <w:tcPr>
            <w:tcW w:w="993" w:type="dxa"/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5,8</w:t>
            </w:r>
          </w:p>
        </w:tc>
        <w:tc>
          <w:tcPr>
            <w:tcW w:w="980" w:type="dxa"/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15,6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12,1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16,8</w:t>
            </w:r>
          </w:p>
        </w:tc>
        <w:tc>
          <w:tcPr>
            <w:tcW w:w="993" w:type="dxa"/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23,7</w:t>
            </w:r>
          </w:p>
        </w:tc>
        <w:tc>
          <w:tcPr>
            <w:tcW w:w="980" w:type="dxa"/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Общий коэффициент естественного прироста (убыли)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промилле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-10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-5,2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-12,7</w:t>
            </w:r>
          </w:p>
        </w:tc>
        <w:tc>
          <w:tcPr>
            <w:tcW w:w="993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-17,9</w:t>
            </w:r>
          </w:p>
        </w:tc>
        <w:tc>
          <w:tcPr>
            <w:tcW w:w="980" w:type="dxa"/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–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</w:t>
            </w:r>
          </w:p>
        </w:tc>
        <w:tc>
          <w:tcPr>
            <w:tcW w:w="980" w:type="dxa"/>
            <w:vAlign w:val="center"/>
          </w:tcPr>
          <w:p w:rsidR="001D28B8" w:rsidRPr="00C3496E" w:rsidRDefault="001D28B8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–</w:t>
            </w:r>
          </w:p>
        </w:tc>
      </w:tr>
      <w:tr w:rsidR="001D28B8" w:rsidRPr="00C3496E" w:rsidTr="00B549B6">
        <w:tc>
          <w:tcPr>
            <w:tcW w:w="3280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1105" w:type="dxa"/>
            <w:tcMar>
              <w:left w:w="14" w:type="dxa"/>
            </w:tcMar>
            <w:vAlign w:val="center"/>
          </w:tcPr>
          <w:p w:rsidR="001D28B8" w:rsidRPr="00E230B9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230B9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4" w:type="dxa"/>
            </w:tcMar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D28B8" w:rsidRDefault="001D28B8" w:rsidP="00B549B6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67</w:t>
            </w:r>
          </w:p>
        </w:tc>
        <w:tc>
          <w:tcPr>
            <w:tcW w:w="980" w:type="dxa"/>
            <w:vAlign w:val="center"/>
          </w:tcPr>
          <w:p w:rsidR="001D28B8" w:rsidRPr="00C3496E" w:rsidRDefault="001D28B8" w:rsidP="00B549B6">
            <w:pPr>
              <w:ind w:firstLine="0"/>
              <w:jc w:val="center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–</w:t>
            </w:r>
          </w:p>
        </w:tc>
      </w:tr>
    </w:tbl>
    <w:bookmarkEnd w:id="22"/>
    <w:p w:rsidR="001D28B8" w:rsidRPr="00172EB0" w:rsidRDefault="001D28B8" w:rsidP="00071A43">
      <w:pPr>
        <w:spacing w:before="120"/>
        <w:rPr>
          <w:szCs w:val="28"/>
          <w:lang w:eastAsia="ar-SA"/>
        </w:rPr>
      </w:pPr>
      <w:r w:rsidRPr="005C7D92">
        <w:rPr>
          <w:szCs w:val="28"/>
          <w:lang w:eastAsia="ar-SA"/>
        </w:rPr>
        <w:t xml:space="preserve">Из таблицы 1 следует, что с 2018 г. по 2022 г. численность населения </w:t>
      </w:r>
      <w:r>
        <w:rPr>
          <w:szCs w:val="28"/>
          <w:lang w:eastAsia="ar-SA"/>
        </w:rPr>
        <w:t>Тростянского</w:t>
      </w:r>
      <w:r w:rsidRPr="005C7D92">
        <w:rPr>
          <w:szCs w:val="28"/>
          <w:lang w:eastAsia="ar-SA"/>
        </w:rPr>
        <w:t xml:space="preserve"> МО имеет </w:t>
      </w:r>
      <w:r>
        <w:rPr>
          <w:szCs w:val="28"/>
          <w:lang w:eastAsia="ar-SA"/>
        </w:rPr>
        <w:t>отрицательную</w:t>
      </w:r>
      <w:r w:rsidRPr="005C7D92">
        <w:rPr>
          <w:szCs w:val="28"/>
          <w:lang w:eastAsia="ar-SA"/>
        </w:rPr>
        <w:t xml:space="preserve"> тенденцию </w:t>
      </w:r>
      <w:r>
        <w:rPr>
          <w:szCs w:val="28"/>
          <w:lang w:eastAsia="ar-SA"/>
        </w:rPr>
        <w:t>сокращения</w:t>
      </w:r>
      <w:r w:rsidRPr="005C7D92">
        <w:rPr>
          <w:szCs w:val="28"/>
          <w:lang w:eastAsia="ar-SA"/>
        </w:rPr>
        <w:t xml:space="preserve"> (на </w:t>
      </w:r>
      <w:r>
        <w:rPr>
          <w:szCs w:val="28"/>
          <w:lang w:eastAsia="ar-SA"/>
        </w:rPr>
        <w:t>116</w:t>
      </w:r>
      <w:r w:rsidRPr="005C7D92">
        <w:rPr>
          <w:szCs w:val="28"/>
          <w:lang w:eastAsia="ar-SA"/>
        </w:rPr>
        <w:t xml:space="preserve"> чел.).</w:t>
      </w:r>
    </w:p>
    <w:p w:rsidR="001D28B8" w:rsidRPr="00172EB0" w:rsidRDefault="001D28B8" w:rsidP="00C15121">
      <w:pPr>
        <w:spacing w:before="120"/>
        <w:rPr>
          <w:szCs w:val="28"/>
          <w:lang w:eastAsia="ar-SA"/>
        </w:rPr>
      </w:pPr>
    </w:p>
    <w:p w:rsidR="001D28B8" w:rsidRPr="00172EB0" w:rsidRDefault="002B7448" w:rsidP="00C15121">
      <w:pPr>
        <w:jc w:val="center"/>
        <w:rPr>
          <w:lang w:eastAsia="ar-SA"/>
        </w:rPr>
      </w:pPr>
      <w:r>
        <w:rPr>
          <w:noProof/>
        </w:rPr>
        <w:lastRenderedPageBreak/>
        <w:drawing>
          <wp:inline distT="0" distB="0" distL="0" distR="0">
            <wp:extent cx="5381625" cy="207645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D28B8" w:rsidRPr="00172EB0" w:rsidRDefault="001D28B8" w:rsidP="00C15121">
      <w:pPr>
        <w:widowControl w:val="0"/>
        <w:suppressAutoHyphens w:val="0"/>
        <w:spacing w:before="120" w:after="120"/>
        <w:jc w:val="center"/>
        <w:rPr>
          <w:b/>
          <w:szCs w:val="28"/>
          <w:lang w:eastAsia="ar-SA"/>
        </w:rPr>
      </w:pPr>
      <w:r w:rsidRPr="00172EB0">
        <w:rPr>
          <w:b/>
          <w:szCs w:val="28"/>
          <w:lang w:eastAsia="ar-SA"/>
        </w:rPr>
        <w:t xml:space="preserve">Рисунок 2.1 Динамика изменения численности населения </w:t>
      </w:r>
      <w:r>
        <w:rPr>
          <w:b/>
          <w:szCs w:val="28"/>
          <w:lang w:eastAsia="ar-SA"/>
        </w:rPr>
        <w:t>Тростянского</w:t>
      </w:r>
      <w:r w:rsidRPr="00172EB0">
        <w:rPr>
          <w:b/>
          <w:szCs w:val="28"/>
          <w:lang w:eastAsia="ar-SA"/>
        </w:rPr>
        <w:t xml:space="preserve"> МО (</w:t>
      </w:r>
      <w:r>
        <w:rPr>
          <w:b/>
          <w:szCs w:val="28"/>
          <w:lang w:eastAsia="ar-SA"/>
        </w:rPr>
        <w:t>2018</w:t>
      </w:r>
      <w:r w:rsidRPr="00172EB0">
        <w:rPr>
          <w:b/>
          <w:szCs w:val="28"/>
          <w:lang w:eastAsia="ar-SA"/>
        </w:rPr>
        <w:t>-</w:t>
      </w:r>
      <w:r>
        <w:rPr>
          <w:b/>
          <w:szCs w:val="28"/>
          <w:lang w:eastAsia="ar-SA"/>
        </w:rPr>
        <w:t>2022</w:t>
      </w:r>
      <w:r w:rsidRPr="00172EB0">
        <w:rPr>
          <w:b/>
          <w:szCs w:val="28"/>
          <w:lang w:eastAsia="ar-SA"/>
        </w:rPr>
        <w:t xml:space="preserve"> гг., данные на начало года)</w:t>
      </w:r>
    </w:p>
    <w:p w:rsidR="001D28B8" w:rsidRPr="00E230B9" w:rsidRDefault="001D28B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</w:t>
      </w:r>
      <w:r>
        <w:rPr>
          <w:rFonts w:cs="Times New Roman"/>
          <w:szCs w:val="24"/>
          <w:lang w:eastAsia="en-US"/>
        </w:rPr>
        <w:t>муниципальном образовании</w:t>
      </w:r>
      <w:r w:rsidRPr="00E230B9">
        <w:rPr>
          <w:rFonts w:cs="Times New Roman"/>
          <w:szCs w:val="24"/>
          <w:lang w:eastAsia="en-US"/>
        </w:rPr>
        <w:t xml:space="preserve"> наблюдаются негативные тенденции развития демографических процессов. Для населения </w:t>
      </w:r>
      <w:r>
        <w:rPr>
          <w:rFonts w:cs="Times New Roman"/>
          <w:szCs w:val="24"/>
          <w:lang w:eastAsia="en-US"/>
        </w:rPr>
        <w:t>Тростянского</w:t>
      </w:r>
      <w:r w:rsidRPr="00E230B9">
        <w:rPr>
          <w:rFonts w:cs="Times New Roman"/>
          <w:szCs w:val="24"/>
          <w:lang w:eastAsia="en-US"/>
        </w:rPr>
        <w:t xml:space="preserve"> МО характерен процесс депопуляции - превышения уровня смертности над уровнем рождаемости. </w:t>
      </w:r>
    </w:p>
    <w:p w:rsidR="001D28B8" w:rsidRPr="00E230B9" w:rsidRDefault="001D28B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Демографическая ситуация </w:t>
      </w:r>
      <w:r>
        <w:rPr>
          <w:rFonts w:cs="Times New Roman"/>
          <w:szCs w:val="24"/>
          <w:lang w:eastAsia="en-US"/>
        </w:rPr>
        <w:t>в Тростянском</w:t>
      </w:r>
      <w:r w:rsidRPr="00E230B9">
        <w:rPr>
          <w:rFonts w:cs="Times New Roman"/>
          <w:szCs w:val="24"/>
          <w:lang w:eastAsia="en-US"/>
        </w:rPr>
        <w:t xml:space="preserve"> МО характеризуется сокращением численности населения трудоспособного возраста, что является сдерживающим фактором воспроизводства трудовых ресурсов и определяет увеличение демографической нагрузки на трудоспособное население.</w:t>
      </w:r>
    </w:p>
    <w:p w:rsidR="001D28B8" w:rsidRPr="00E230B9" w:rsidRDefault="001D28B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 xml:space="preserve">В связи с этим повышение качества трудовых ресурсов как нематериального фактора конкурентоспособности экономики и инвестиционной привлекательности муниципального образования, оптимальное распределение и использование человеческого потенциала будет являться одной из главных задач социально-экономического развития </w:t>
      </w:r>
      <w:r>
        <w:rPr>
          <w:szCs w:val="24"/>
        </w:rPr>
        <w:t>Тростянского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  <w:lang w:eastAsia="en-US"/>
        </w:rPr>
        <w:t>.</w:t>
      </w:r>
    </w:p>
    <w:p w:rsidR="001D28B8" w:rsidRPr="00E230B9" w:rsidRDefault="001D28B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t>В соответствии со стратегией социально-экономического развития Балашовского муниципального района, утвержденной Решением Собрания Депутатов Балашовского муниципального района, основными задачами демографической политики являются:</w:t>
      </w:r>
    </w:p>
    <w:p w:rsidR="001D28B8" w:rsidRPr="00E230B9" w:rsidRDefault="001D28B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снижение смертности населения, прежде всего, высокой смертности мужчин в трудоспособном возрасте от внешних причин;</w:t>
      </w:r>
    </w:p>
    <w:p w:rsidR="001D28B8" w:rsidRPr="00E230B9" w:rsidRDefault="001D28B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увеличение продолжительности активной жизни на основе создания условий и формирования мотивации для ведения здорового образа жизни, сокращения потребления алкоголя и табака, последовательной борьбы с распространением наркотиков и реабилитации больных наркоманией, существенного снижения уровня заболеваемости социально значимыми и представляющими опасность для окружающих заболеваниями;</w:t>
      </w:r>
    </w:p>
    <w:p w:rsidR="001D28B8" w:rsidRPr="00E230B9" w:rsidRDefault="001D28B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повышение уровня рождаемости, в первую очередь, за счет создания условий для рождения в семьях второго и последующих детей, включая вопросы обеспечения многодетных семей земельными участками, предоставляемыми для жилищного строительства, с необходимой инженерной инфраструктурой и т.д.;</w:t>
      </w:r>
    </w:p>
    <w:p w:rsidR="001D28B8" w:rsidRPr="00E230B9" w:rsidRDefault="001D28B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совершенствование управления миграционными процессами в целях снижения дефицита трудовых ресурсов, необходимых для удовлетворения потребностей экономики;</w:t>
      </w:r>
    </w:p>
    <w:p w:rsidR="001D28B8" w:rsidRPr="00E230B9" w:rsidRDefault="001D28B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 xml:space="preserve">проведение активной социально-экономической политики, направленной на сохранение численности населения в </w:t>
      </w:r>
      <w:r>
        <w:rPr>
          <w:szCs w:val="24"/>
        </w:rPr>
        <w:t>сельских</w:t>
      </w:r>
      <w:r w:rsidRPr="00E230B9">
        <w:rPr>
          <w:szCs w:val="24"/>
        </w:rPr>
        <w:t xml:space="preserve"> поселениях района;</w:t>
      </w:r>
    </w:p>
    <w:p w:rsidR="001D28B8" w:rsidRPr="00E230B9" w:rsidRDefault="001D28B8" w:rsidP="005755B7">
      <w:pPr>
        <w:pStyle w:val="aff4"/>
        <w:numPr>
          <w:ilvl w:val="0"/>
          <w:numId w:val="40"/>
        </w:numPr>
        <w:ind w:left="1134" w:hanging="425"/>
        <w:rPr>
          <w:szCs w:val="24"/>
        </w:rPr>
      </w:pPr>
      <w:r w:rsidRPr="00E230B9">
        <w:rPr>
          <w:szCs w:val="24"/>
        </w:rPr>
        <w:t>привлечение и закрепление в районе квалифицированных специалистов, в том числе лучших выпускников высших учебных заведений.</w:t>
      </w:r>
    </w:p>
    <w:p w:rsidR="001D28B8" w:rsidRPr="00E230B9" w:rsidRDefault="001D28B8" w:rsidP="005755B7">
      <w:pPr>
        <w:textAlignment w:val="top"/>
        <w:rPr>
          <w:rFonts w:cs="Times New Roman"/>
          <w:szCs w:val="24"/>
          <w:lang w:eastAsia="en-US"/>
        </w:rPr>
      </w:pPr>
      <w:r w:rsidRPr="00E230B9">
        <w:rPr>
          <w:rFonts w:cs="Times New Roman"/>
          <w:szCs w:val="24"/>
          <w:lang w:eastAsia="en-US"/>
        </w:rPr>
        <w:lastRenderedPageBreak/>
        <w:t>Решение данных задач позволит добиться улучшения демографической ситуации, стабилизировать численность населения.</w:t>
      </w:r>
    </w:p>
    <w:p w:rsidR="001D28B8" w:rsidRPr="00E230B9" w:rsidRDefault="001D28B8" w:rsidP="005755B7">
      <w:pPr>
        <w:rPr>
          <w:szCs w:val="24"/>
        </w:rPr>
      </w:pPr>
      <w:r w:rsidRPr="00E230B9">
        <w:rPr>
          <w:szCs w:val="24"/>
        </w:rPr>
        <w:t xml:space="preserve">Для улучшения процессов в демографической ситуации, сохранения и поддержания демографического потенциала </w:t>
      </w:r>
      <w:r>
        <w:rPr>
          <w:szCs w:val="24"/>
        </w:rPr>
        <w:t>Тростянского</w:t>
      </w:r>
      <w:r w:rsidRPr="00E230B9">
        <w:rPr>
          <w:szCs w:val="24"/>
        </w:rPr>
        <w:t xml:space="preserve"> МО необходимо достижение высоких темпов экономического роста, реализация национальных и региональных социальных проектов в области демографической политики, улучшения здравоохранения, образования, обеспечения населения доступным жильем, поддержания семьи и детства.</w:t>
      </w:r>
    </w:p>
    <w:p w:rsidR="001D28B8" w:rsidRPr="005C7D92" w:rsidRDefault="001D28B8" w:rsidP="005755B7">
      <w:r w:rsidRPr="00E230B9">
        <w:rPr>
          <w:rFonts w:cs="Times New Roman"/>
          <w:szCs w:val="24"/>
        </w:rPr>
        <w:t xml:space="preserve">В результате проведённого анализа в соответствии с поставленной задачей основные параметры социально-экономического развития </w:t>
      </w:r>
      <w:r>
        <w:rPr>
          <w:szCs w:val="24"/>
        </w:rPr>
        <w:t>Тростянского</w:t>
      </w:r>
      <w:r w:rsidRPr="00E230B9">
        <w:rPr>
          <w:szCs w:val="24"/>
        </w:rPr>
        <w:t xml:space="preserve"> МО</w:t>
      </w:r>
      <w:r w:rsidRPr="00E230B9">
        <w:rPr>
          <w:rFonts w:cs="Times New Roman"/>
          <w:szCs w:val="24"/>
        </w:rPr>
        <w:t xml:space="preserve">, определенные в стратегии социально-экономического развития Балашовского района до 2030 года, соответствуют умеренно оптимистическому сценарию, который позволит достичь планомерного улучшения демографической ситуации, а именно – незначительного увеличения численности населения к 2043 году. Соответственно, численность населения к 2043 году составит </w:t>
      </w:r>
      <w:r>
        <w:rPr>
          <w:rFonts w:cs="Times New Roman"/>
          <w:szCs w:val="24"/>
        </w:rPr>
        <w:t>2568</w:t>
      </w:r>
      <w:r w:rsidRPr="00E230B9">
        <w:rPr>
          <w:rFonts w:cs="Times New Roman"/>
          <w:szCs w:val="24"/>
        </w:rPr>
        <w:t xml:space="preserve"> человек (прогноз генерального плана).</w:t>
      </w:r>
    </w:p>
    <w:p w:rsidR="001D28B8" w:rsidRPr="005C7D92" w:rsidRDefault="001D28B8" w:rsidP="00C15121">
      <w:pPr>
        <w:pStyle w:val="4"/>
      </w:pPr>
      <w:bookmarkStart w:id="23" w:name="_Toc511209103"/>
      <w:bookmarkStart w:id="24" w:name="_Toc510539139"/>
      <w:bookmarkStart w:id="25" w:name="_Toc512329050"/>
      <w:bookmarkStart w:id="26" w:name="_Toc35268840"/>
      <w:bookmarkStart w:id="27" w:name="_Toc35502753"/>
      <w:bookmarkStart w:id="28" w:name="_Toc129264922"/>
      <w:bookmarkEnd w:id="23"/>
      <w:bookmarkEnd w:id="24"/>
      <w:r w:rsidRPr="005C7D92">
        <w:t xml:space="preserve">Экономический потенциал развития </w:t>
      </w:r>
      <w:bookmarkEnd w:id="25"/>
      <w:r>
        <w:t>Тростянского</w:t>
      </w:r>
      <w:r w:rsidRPr="005C7D92">
        <w:t xml:space="preserve"> МО</w:t>
      </w:r>
      <w:bookmarkEnd w:id="26"/>
      <w:bookmarkEnd w:id="27"/>
      <w:bookmarkEnd w:id="28"/>
    </w:p>
    <w:p w:rsidR="001D28B8" w:rsidRDefault="001D28B8" w:rsidP="005755B7">
      <w:pPr>
        <w:rPr>
          <w:szCs w:val="24"/>
        </w:rPr>
      </w:pPr>
      <w:bookmarkStart w:id="29" w:name="_Toc511209104"/>
      <w:bookmarkStart w:id="30" w:name="_Toc510539140"/>
      <w:bookmarkStart w:id="31" w:name="_Toc512329051"/>
      <w:bookmarkEnd w:id="29"/>
      <w:bookmarkEnd w:id="30"/>
      <w:r w:rsidRPr="00E230B9">
        <w:rPr>
          <w:szCs w:val="24"/>
        </w:rPr>
        <w:t>Основной отраслью экономики района было и остается сельское хозяйство, основной вид деятельности - растениеводство и животноводство.</w:t>
      </w:r>
    </w:p>
    <w:p w:rsidR="001D28B8" w:rsidRPr="00E230B9" w:rsidRDefault="001D28B8" w:rsidP="005755B7">
      <w:pPr>
        <w:rPr>
          <w:szCs w:val="24"/>
        </w:rPr>
      </w:pPr>
      <w:r w:rsidRPr="00573168">
        <w:rPr>
          <w:szCs w:val="24"/>
        </w:rPr>
        <w:t xml:space="preserve">Предприятий крупного сектора экономики на территории </w:t>
      </w:r>
      <w:r>
        <w:rPr>
          <w:szCs w:val="24"/>
        </w:rPr>
        <w:t>Тростянского</w:t>
      </w:r>
      <w:r w:rsidRPr="00573168">
        <w:rPr>
          <w:szCs w:val="24"/>
        </w:rPr>
        <w:t xml:space="preserve"> </w:t>
      </w:r>
      <w:r>
        <w:rPr>
          <w:szCs w:val="24"/>
        </w:rPr>
        <w:t>МО</w:t>
      </w:r>
      <w:r w:rsidRPr="00573168">
        <w:rPr>
          <w:szCs w:val="24"/>
        </w:rPr>
        <w:t xml:space="preserve"> не имеется.</w:t>
      </w:r>
    </w:p>
    <w:p w:rsidR="001D28B8" w:rsidRPr="00E230B9" w:rsidRDefault="001D28B8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bookmarkStart w:id="32" w:name="_Hlk129263775"/>
      <w:r>
        <w:rPr>
          <w:szCs w:val="24"/>
        </w:rPr>
        <w:t>муниципального образования</w:t>
      </w:r>
      <w:r w:rsidRPr="00E230B9">
        <w:rPr>
          <w:szCs w:val="24"/>
        </w:rPr>
        <w:t xml:space="preserve"> </w:t>
      </w:r>
      <w:bookmarkEnd w:id="32"/>
      <w:r w:rsidRPr="00E230B9">
        <w:rPr>
          <w:szCs w:val="24"/>
        </w:rPr>
        <w:t>зарегистрированы следующие предприятия сельского хозяйства, которые занимаются растениеводством, выращивают и реализуют зерно (таблица 2):</w:t>
      </w:r>
    </w:p>
    <w:p w:rsidR="001D28B8" w:rsidRPr="00E230B9" w:rsidRDefault="001D28B8" w:rsidP="005755B7">
      <w:pPr>
        <w:rPr>
          <w:szCs w:val="24"/>
        </w:rPr>
      </w:pPr>
    </w:p>
    <w:p w:rsidR="001D28B8" w:rsidRPr="00E230B9" w:rsidRDefault="001D28B8" w:rsidP="005755B7">
      <w:pPr>
        <w:jc w:val="right"/>
        <w:rPr>
          <w:b/>
          <w:szCs w:val="24"/>
        </w:rPr>
      </w:pPr>
      <w:r w:rsidRPr="00E230B9">
        <w:rPr>
          <w:b/>
          <w:szCs w:val="24"/>
        </w:rPr>
        <w:t>Таблица 2</w:t>
      </w:r>
    </w:p>
    <w:p w:rsidR="001D28B8" w:rsidRPr="00E230B9" w:rsidRDefault="001D28B8" w:rsidP="005755B7">
      <w:pPr>
        <w:jc w:val="center"/>
        <w:rPr>
          <w:b/>
          <w:szCs w:val="24"/>
        </w:rPr>
      </w:pPr>
      <w:r w:rsidRPr="00E230B9">
        <w:rPr>
          <w:b/>
          <w:szCs w:val="24"/>
        </w:rPr>
        <w:t xml:space="preserve">Предприятия сельского хозяйства на территории </w:t>
      </w:r>
      <w:r>
        <w:rPr>
          <w:b/>
          <w:szCs w:val="24"/>
        </w:rPr>
        <w:t>Тростянского</w:t>
      </w:r>
      <w:r w:rsidRPr="00E230B9">
        <w:rPr>
          <w:b/>
          <w:szCs w:val="24"/>
        </w:rPr>
        <w:t xml:space="preserve"> МО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32"/>
        <w:gridCol w:w="2756"/>
        <w:gridCol w:w="3476"/>
      </w:tblGrid>
      <w:tr w:rsidR="001D28B8" w:rsidRPr="00C3496E" w:rsidTr="00367B1F">
        <w:trPr>
          <w:tblHeader/>
        </w:trPr>
        <w:tc>
          <w:tcPr>
            <w:tcW w:w="17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B549B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33" w:name="_Hlk130546132"/>
            <w:r w:rsidRPr="00367B1F">
              <w:rPr>
                <w:rFonts w:cs="Times New Roman"/>
                <w:b/>
                <w:bCs/>
                <w:sz w:val="20"/>
                <w:szCs w:val="20"/>
              </w:rPr>
              <w:t>Наименование с/х предприятия</w:t>
            </w:r>
          </w:p>
        </w:tc>
        <w:tc>
          <w:tcPr>
            <w:tcW w:w="14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B549B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7B1F">
              <w:rPr>
                <w:rFonts w:cs="Times New Roman"/>
                <w:b/>
                <w:bCs/>
                <w:sz w:val="20"/>
                <w:szCs w:val="20"/>
              </w:rPr>
              <w:t>Площадь с/х угодий</w:t>
            </w:r>
          </w:p>
        </w:tc>
        <w:tc>
          <w:tcPr>
            <w:tcW w:w="181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B549B6">
            <w:pPr>
              <w:suppressAutoHyphens w:val="0"/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367B1F">
              <w:rPr>
                <w:rFonts w:cs="Times New Roman"/>
                <w:b/>
                <w:bCs/>
                <w:sz w:val="20"/>
                <w:szCs w:val="20"/>
              </w:rPr>
              <w:t>Специализация</w:t>
            </w:r>
          </w:p>
        </w:tc>
      </w:tr>
      <w:tr w:rsidR="001D28B8" w:rsidRPr="00C3496E" w:rsidTr="00367B1F">
        <w:tc>
          <w:tcPr>
            <w:tcW w:w="17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 xml:space="preserve">Колхоз им. Ленина </w:t>
            </w:r>
          </w:p>
        </w:tc>
        <w:tc>
          <w:tcPr>
            <w:tcW w:w="14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B549B6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4459,0</w:t>
            </w:r>
          </w:p>
        </w:tc>
        <w:tc>
          <w:tcPr>
            <w:tcW w:w="181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B549B6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растениеводство/животноводство</w:t>
            </w:r>
          </w:p>
        </w:tc>
      </w:tr>
      <w:tr w:rsidR="001D28B8" w:rsidRPr="00C3496E" w:rsidTr="00367B1F">
        <w:tc>
          <w:tcPr>
            <w:tcW w:w="17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СХА «Красная Звезда»</w:t>
            </w:r>
          </w:p>
        </w:tc>
        <w:tc>
          <w:tcPr>
            <w:tcW w:w="14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3292,8</w:t>
            </w:r>
          </w:p>
        </w:tc>
        <w:tc>
          <w:tcPr>
            <w:tcW w:w="181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растениеводство/животноводство</w:t>
            </w:r>
          </w:p>
        </w:tc>
      </w:tr>
      <w:tr w:rsidR="001D28B8" w:rsidRPr="00C3496E" w:rsidTr="00367B1F">
        <w:tc>
          <w:tcPr>
            <w:tcW w:w="1742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КФХ</w:t>
            </w:r>
          </w:p>
        </w:tc>
        <w:tc>
          <w:tcPr>
            <w:tcW w:w="1441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33248,2</w:t>
            </w:r>
          </w:p>
        </w:tc>
        <w:tc>
          <w:tcPr>
            <w:tcW w:w="1817" w:type="pc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D28B8" w:rsidRPr="00367B1F" w:rsidRDefault="001D28B8" w:rsidP="00367B1F">
            <w:pPr>
              <w:suppressAutoHyphens w:val="0"/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367B1F">
              <w:rPr>
                <w:rFonts w:cs="Times New Roman"/>
                <w:sz w:val="20"/>
                <w:szCs w:val="20"/>
              </w:rPr>
              <w:t>растениеводство/животноводство</w:t>
            </w:r>
          </w:p>
        </w:tc>
      </w:tr>
      <w:bookmarkEnd w:id="33"/>
    </w:tbl>
    <w:p w:rsidR="001D28B8" w:rsidRDefault="001D28B8" w:rsidP="005755B7">
      <w:pPr>
        <w:rPr>
          <w:szCs w:val="24"/>
        </w:rPr>
      </w:pPr>
    </w:p>
    <w:p w:rsidR="001D28B8" w:rsidRPr="00E230B9" w:rsidRDefault="001D28B8" w:rsidP="005755B7">
      <w:pPr>
        <w:rPr>
          <w:szCs w:val="24"/>
        </w:rPr>
      </w:pPr>
      <w:r w:rsidRPr="00E230B9">
        <w:rPr>
          <w:szCs w:val="24"/>
        </w:rPr>
        <w:t xml:space="preserve">На территории </w:t>
      </w:r>
      <w:r>
        <w:rPr>
          <w:szCs w:val="24"/>
        </w:rPr>
        <w:t>Тростянского</w:t>
      </w:r>
      <w:r w:rsidRPr="00E230B9">
        <w:rPr>
          <w:szCs w:val="24"/>
        </w:rPr>
        <w:t xml:space="preserve"> МО отсутствуют предприятия, обеспечивающие занятость населения, поэтому численность работоспособного населения уменьшается.</w:t>
      </w:r>
    </w:p>
    <w:p w:rsidR="001D28B8" w:rsidRPr="00E230B9" w:rsidRDefault="001D28B8" w:rsidP="005755B7">
      <w:pPr>
        <w:rPr>
          <w:szCs w:val="24"/>
        </w:rPr>
      </w:pPr>
      <w:r w:rsidRPr="00E230B9">
        <w:rPr>
          <w:szCs w:val="24"/>
        </w:rPr>
        <w:t>Основными проблемами, сдерживающими развитие сельского хозяйства муниципального образования, является:</w:t>
      </w:r>
    </w:p>
    <w:p w:rsidR="001D28B8" w:rsidRPr="00E230B9" w:rsidRDefault="001D28B8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>диспаритет цен между сельскохозяйственной продукцией и товарами (услугами) для сельскохозяйственного производства, который обусловлен постоянным ростом тарифов на электроэнергию, топливо, минеральные удобрения и средства защиты растений;</w:t>
      </w:r>
    </w:p>
    <w:p w:rsidR="001D28B8" w:rsidRPr="00E230B9" w:rsidRDefault="001D28B8" w:rsidP="005755B7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E230B9">
        <w:rPr>
          <w:szCs w:val="24"/>
        </w:rPr>
        <w:t xml:space="preserve">главным элементом сдерживания развития сельского хозяйства является нехватка собственных средств для расширенного воспроизводства. </w:t>
      </w:r>
    </w:p>
    <w:p w:rsidR="001D28B8" w:rsidRPr="00E230B9" w:rsidRDefault="001D28B8" w:rsidP="005755B7">
      <w:pPr>
        <w:rPr>
          <w:szCs w:val="24"/>
        </w:rPr>
      </w:pPr>
      <w:r w:rsidRPr="00E230B9">
        <w:rPr>
          <w:szCs w:val="24"/>
        </w:rPr>
        <w:t>По этим и другим причинам агропромышленный комплекс будет еще продолжительное время нуждаться в системной государственной поддержке.</w:t>
      </w:r>
    </w:p>
    <w:p w:rsidR="001D28B8" w:rsidRPr="00E230B9" w:rsidRDefault="001D28B8" w:rsidP="005755B7">
      <w:pPr>
        <w:rPr>
          <w:szCs w:val="24"/>
        </w:rPr>
      </w:pPr>
      <w:r w:rsidRPr="00E230B9">
        <w:rPr>
          <w:szCs w:val="24"/>
        </w:rPr>
        <w:t>Основной проблемой в сфере промышленности остается высокая степень износа основных производственных фондов некоторых промышленных предприятий.</w:t>
      </w:r>
    </w:p>
    <w:p w:rsidR="001D28B8" w:rsidRPr="0099188B" w:rsidRDefault="001D28B8" w:rsidP="005755B7">
      <w:pPr>
        <w:rPr>
          <w:b/>
          <w:i/>
          <w:szCs w:val="24"/>
        </w:rPr>
      </w:pPr>
      <w:r w:rsidRPr="00E230B9">
        <w:rPr>
          <w:szCs w:val="24"/>
        </w:rPr>
        <w:t xml:space="preserve">В целом экономическая база </w:t>
      </w:r>
      <w:r>
        <w:rPr>
          <w:szCs w:val="24"/>
        </w:rPr>
        <w:t>Тростянского</w:t>
      </w:r>
      <w:r w:rsidRPr="00E230B9">
        <w:rPr>
          <w:szCs w:val="24"/>
        </w:rPr>
        <w:t xml:space="preserve"> МО обладает целым рядом факторов, способных обеспечить высокие темпы экономического роста. Реализация всего имеющегося потенциала в будущем позволит вывести экономику территории планирования на новый уровень развития, повысить конкурентоспособность </w:t>
      </w:r>
      <w:r>
        <w:t>Тростянского</w:t>
      </w:r>
      <w:r w:rsidRPr="00E230B9">
        <w:t xml:space="preserve"> МО</w:t>
      </w:r>
      <w:r w:rsidRPr="00E230B9">
        <w:rPr>
          <w:szCs w:val="24"/>
        </w:rPr>
        <w:t>.</w:t>
      </w:r>
    </w:p>
    <w:p w:rsidR="001D28B8" w:rsidRPr="00172EB0" w:rsidRDefault="001D28B8" w:rsidP="00C15121">
      <w:pPr>
        <w:pStyle w:val="4"/>
      </w:pPr>
      <w:bookmarkStart w:id="34" w:name="_Toc35268841"/>
      <w:bookmarkStart w:id="35" w:name="_Toc35502754"/>
      <w:bookmarkStart w:id="36" w:name="_Toc129264923"/>
      <w:r w:rsidRPr="00172EB0">
        <w:lastRenderedPageBreak/>
        <w:t>Состояние жилищного фонда</w:t>
      </w:r>
      <w:bookmarkEnd w:id="31"/>
      <w:bookmarkEnd w:id="34"/>
      <w:bookmarkEnd w:id="35"/>
      <w:bookmarkEnd w:id="36"/>
    </w:p>
    <w:p w:rsidR="001D28B8" w:rsidRPr="00172EB0" w:rsidRDefault="001D28B8" w:rsidP="00C15121">
      <w:pPr>
        <w:pStyle w:val="afff2"/>
        <w:rPr>
          <w:lang w:val="ru-RU"/>
        </w:rPr>
      </w:pPr>
      <w:r w:rsidRPr="00367B1F">
        <w:rPr>
          <w:lang w:val="ru-RU"/>
        </w:rPr>
        <w:t>По состоянию на 2021 год по данным Федеральной службы государственной статистики общая площадь жилых помещений на территории Тростянского МО составляет 52,5 тыс. кв. м.</w:t>
      </w:r>
    </w:p>
    <w:p w:rsidR="001D28B8" w:rsidRDefault="001D28B8" w:rsidP="00A43F1E">
      <w:pPr>
        <w:pStyle w:val="afff2"/>
        <w:rPr>
          <w:lang w:val="ru-RU"/>
        </w:rPr>
      </w:pPr>
      <w:r w:rsidRPr="00F86BA7">
        <w:rPr>
          <w:lang w:val="ru-RU"/>
        </w:rPr>
        <w:t>Согласно Региональным нормативам градостроительного проектирования Саратовской области (постановление Правительства Саратовской области от 25 декабря 2017 года № 679-П) принят показатель жилищной обеспеченности 30 м</w:t>
      </w:r>
      <w:r>
        <w:rPr>
          <w:vertAlign w:val="superscript"/>
          <w:lang w:val="ru-RU"/>
        </w:rPr>
        <w:t>2</w:t>
      </w:r>
      <w:r w:rsidRPr="00F86BA7">
        <w:rPr>
          <w:lang w:val="ru-RU"/>
        </w:rPr>
        <w:t xml:space="preserve"> на 1 человека.</w:t>
      </w:r>
    </w:p>
    <w:p w:rsidR="001D28B8" w:rsidRDefault="001D28B8" w:rsidP="00A43F1E">
      <w:pPr>
        <w:pStyle w:val="afff2"/>
        <w:rPr>
          <w:lang w:val="ru-RU"/>
        </w:rPr>
      </w:pPr>
      <w:r w:rsidRPr="00367B1F">
        <w:rPr>
          <w:lang w:val="ru-RU"/>
        </w:rPr>
        <w:t>Средняя жилищная обеспеченность по состоянию на начало 2022 года на территории Тростянского МО составляет 22,02 м</w:t>
      </w:r>
      <w:r w:rsidRPr="00367B1F">
        <w:rPr>
          <w:vertAlign w:val="superscript"/>
          <w:lang w:val="ru-RU"/>
        </w:rPr>
        <w:t>2</w:t>
      </w:r>
      <w:r w:rsidRPr="00367B1F">
        <w:rPr>
          <w:lang w:val="ru-RU"/>
        </w:rPr>
        <w:t>/чел, что ниже нормативного.</w:t>
      </w:r>
      <w:r>
        <w:rPr>
          <w:lang w:val="ru-RU"/>
        </w:rPr>
        <w:t xml:space="preserve"> </w:t>
      </w:r>
    </w:p>
    <w:p w:rsidR="001D28B8" w:rsidRPr="00BC0855" w:rsidRDefault="001D28B8" w:rsidP="00BC0855">
      <w:pPr>
        <w:pStyle w:val="afff2"/>
        <w:rPr>
          <w:lang w:val="ru-RU"/>
        </w:rPr>
      </w:pPr>
      <w:r w:rsidRPr="00BC0855">
        <w:rPr>
          <w:lang w:val="ru-RU"/>
        </w:rPr>
        <w:t>Большая часть жилищного фонда находится в настоящее время в частной собственности физических и юридических лиц. Это связано с проведением в последние годы приватизации многоквартирного жилого фонда, а также строительства жилья за счет средств инвесторов и средств населения.</w:t>
      </w:r>
    </w:p>
    <w:p w:rsidR="001D28B8" w:rsidRDefault="001D28B8" w:rsidP="00BC0855">
      <w:pPr>
        <w:pStyle w:val="afff2"/>
        <w:rPr>
          <w:lang w:val="ru-RU"/>
        </w:rPr>
      </w:pPr>
      <w:r w:rsidRPr="00BC0855">
        <w:rPr>
          <w:lang w:val="ru-RU"/>
        </w:rPr>
        <w:t>Происходит преимущественная трансформация жилищного фонда из государственной и муниципальной собственности в собственность частную – физических и юридических лиц.</w:t>
      </w:r>
    </w:p>
    <w:p w:rsidR="001D28B8" w:rsidRDefault="001D28B8" w:rsidP="00BC0855">
      <w:pPr>
        <w:pStyle w:val="afff2"/>
        <w:rPr>
          <w:lang w:val="ru-RU"/>
        </w:rPr>
      </w:pPr>
      <w:r w:rsidRPr="00BC0855">
        <w:rPr>
          <w:lang w:val="ru-RU"/>
        </w:rPr>
        <w:t xml:space="preserve">Жилищный фонд крайне неравномерно размещен по территории </w:t>
      </w:r>
      <w:r>
        <w:rPr>
          <w:lang w:val="ru-RU"/>
        </w:rPr>
        <w:t>муниципального образования</w:t>
      </w:r>
      <w:r w:rsidRPr="00BC0855">
        <w:rPr>
          <w:lang w:val="ru-RU"/>
        </w:rPr>
        <w:t>, с учетом административно-территориального деления. Подавляющая часть жилищного фонда располагается</w:t>
      </w:r>
      <w:r>
        <w:rPr>
          <w:lang w:val="ru-RU"/>
        </w:rPr>
        <w:t xml:space="preserve"> с. Тростянка.</w:t>
      </w:r>
    </w:p>
    <w:p w:rsidR="001D28B8" w:rsidRDefault="001D28B8" w:rsidP="00A43F1E">
      <w:pPr>
        <w:pStyle w:val="afff2"/>
        <w:rPr>
          <w:lang w:val="ru-RU"/>
        </w:rPr>
      </w:pPr>
      <w:bookmarkStart w:id="37" w:name="OLE_LINK112"/>
      <w:bookmarkStart w:id="38" w:name="OLE_LINK111"/>
      <w:bookmarkStart w:id="39" w:name="OLE_LINK110"/>
      <w:bookmarkStart w:id="40" w:name="OLE_LINK109"/>
      <w:bookmarkStart w:id="41" w:name="_Toc511209105"/>
      <w:bookmarkStart w:id="42" w:name="_Toc510539141"/>
      <w:bookmarkStart w:id="43" w:name="_Toc512329052"/>
      <w:bookmarkStart w:id="44" w:name="_Toc35268842"/>
      <w:bookmarkStart w:id="45" w:name="_Toc35502755"/>
      <w:bookmarkEnd w:id="37"/>
      <w:bookmarkEnd w:id="38"/>
      <w:bookmarkEnd w:id="39"/>
      <w:bookmarkEnd w:id="40"/>
      <w:bookmarkEnd w:id="41"/>
      <w:bookmarkEnd w:id="42"/>
      <w:r>
        <w:rPr>
          <w:lang w:val="ru-RU"/>
        </w:rPr>
        <w:t>Помимо обеспеченности жилой площадью большое значение имеют показатели качественных характеристик жилья. В поселении наблюдается удовлетворительный уровень обеспеченности населения общей площадью жилищного фонда.</w:t>
      </w:r>
    </w:p>
    <w:p w:rsidR="001D28B8" w:rsidRDefault="001D28B8" w:rsidP="00A43F1E">
      <w:pPr>
        <w:rPr>
          <w:lang w:eastAsia="ar-SA"/>
        </w:rPr>
      </w:pPr>
      <w:r>
        <w:t xml:space="preserve">В случае осуществления нового жилищного строительства его рекомендовано осуществлять на свободных территориях, а также за счет изменения функционального профиля площадок прилегающих территорий. Подготовку к строительству нового жилья следует осуществлять в соответствии с Градостроительным кодексом Российской Федерации. Выполнить топографическую съемку на планируемые территории, разработать, согласовать и утвердить проекты планировки и межевания, произвести обеспечение территории инженерными коммуникациями и дорожной сетью и только после этого выделять участки под жилищное строительство. </w:t>
      </w:r>
      <w:r>
        <w:rPr>
          <w:lang w:eastAsia="ar-SA"/>
        </w:rPr>
        <w:t>Застройку жилой зоны планируется проводить новыми современными типами жилых зданий в капитальном исполнении одноквартирными домами-коттеджами усадебного типа с хозяйственными постройками.</w:t>
      </w:r>
    </w:p>
    <w:p w:rsidR="001D28B8" w:rsidRDefault="001D28B8" w:rsidP="00A43F1E">
      <w:pPr>
        <w:spacing w:before="120"/>
        <w:jc w:val="center"/>
        <w:rPr>
          <w:bCs/>
          <w:lang w:eastAsia="en-US"/>
        </w:rPr>
      </w:pPr>
      <w:r>
        <w:rPr>
          <w:bCs/>
          <w:lang w:eastAsia="en-US"/>
        </w:rPr>
        <w:t>Предложения по развитию жилищного фонда:</w:t>
      </w:r>
    </w:p>
    <w:p w:rsidR="001D28B8" w:rsidRPr="00A43F1E" w:rsidRDefault="001D28B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оказание содействия для строительства жилого фонда для обеспечения жильем ветеранов, инвалидов, молодых специалистов, молодых семей и иных категорий граждан;</w:t>
      </w:r>
    </w:p>
    <w:p w:rsidR="001D28B8" w:rsidRPr="00A43F1E" w:rsidRDefault="001D28B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обеспечение населения газоснабжением, канализацией и модернизация системы отопления;</w:t>
      </w:r>
    </w:p>
    <w:p w:rsidR="001D28B8" w:rsidRPr="00A43F1E" w:rsidRDefault="001D28B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комплексное благоустройство жилых кварталов;</w:t>
      </w:r>
    </w:p>
    <w:p w:rsidR="001D28B8" w:rsidRPr="00A43F1E" w:rsidRDefault="001D28B8" w:rsidP="00A43F1E">
      <w:pPr>
        <w:pStyle w:val="afff4"/>
        <w:numPr>
          <w:ilvl w:val="0"/>
          <w:numId w:val="47"/>
        </w:numPr>
        <w:ind w:left="1050"/>
        <w:rPr>
          <w:szCs w:val="24"/>
        </w:rPr>
      </w:pPr>
      <w:r w:rsidRPr="00A43F1E">
        <w:rPr>
          <w:szCs w:val="24"/>
        </w:rPr>
        <w:t>проведение инвентаризации неиспользуемых своими владельцами земельных участков и выполнение проектов планировка на данные территории.</w:t>
      </w:r>
    </w:p>
    <w:p w:rsidR="001D28B8" w:rsidRPr="00172EB0" w:rsidRDefault="001D28B8" w:rsidP="00C15121">
      <w:pPr>
        <w:pStyle w:val="4"/>
      </w:pPr>
      <w:bookmarkStart w:id="46" w:name="_Toc129264924"/>
      <w:r w:rsidRPr="00172EB0">
        <w:t>Состояние дошкольных и общеобразовательных учреждений</w:t>
      </w:r>
      <w:bookmarkEnd w:id="43"/>
      <w:bookmarkEnd w:id="44"/>
      <w:bookmarkEnd w:id="45"/>
      <w:bookmarkEnd w:id="46"/>
    </w:p>
    <w:p w:rsidR="001D28B8" w:rsidRPr="00F95FCF" w:rsidRDefault="001D28B8" w:rsidP="00F95FCF">
      <w:pPr>
        <w:pStyle w:val="afff2"/>
        <w:rPr>
          <w:lang w:val="ru-RU"/>
        </w:rPr>
      </w:pPr>
      <w:r w:rsidRPr="001276D5">
        <w:rPr>
          <w:lang w:val="ru-RU"/>
        </w:rPr>
        <w:t xml:space="preserve">Сфера образования </w:t>
      </w:r>
      <w:r>
        <w:rPr>
          <w:lang w:val="ru-RU"/>
        </w:rPr>
        <w:t>Тростянского</w:t>
      </w:r>
      <w:r w:rsidRPr="00EF04C6">
        <w:rPr>
          <w:lang w:val="ru-RU"/>
        </w:rPr>
        <w:t xml:space="preserve"> МО</w:t>
      </w:r>
      <w:r w:rsidRPr="001276D5">
        <w:rPr>
          <w:lang w:val="ru-RU"/>
        </w:rPr>
        <w:t xml:space="preserve"> в целом соответствует требованиям и обеспечивает предоставление необходимых образовательных услуг. Деятельность муниципальной системы образования строится в соответствии с нормативными документами федерального, рег</w:t>
      </w:r>
      <w:r>
        <w:rPr>
          <w:lang w:val="ru-RU"/>
        </w:rPr>
        <w:t xml:space="preserve">ионального и районного уровней </w:t>
      </w:r>
      <w:r w:rsidRPr="00F95FCF">
        <w:rPr>
          <w:lang w:val="ru-RU"/>
        </w:rPr>
        <w:t>(таблица 3).</w:t>
      </w:r>
    </w:p>
    <w:p w:rsidR="001D28B8" w:rsidRPr="00172EB0" w:rsidRDefault="001D28B8" w:rsidP="00C15121">
      <w:pPr>
        <w:pStyle w:val="afff2"/>
        <w:keepNext/>
        <w:spacing w:before="120"/>
        <w:jc w:val="right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lastRenderedPageBreak/>
        <w:t>Таблица 3</w:t>
      </w:r>
    </w:p>
    <w:p w:rsidR="001D28B8" w:rsidRPr="00172EB0" w:rsidRDefault="001D28B8" w:rsidP="00C15121">
      <w:pPr>
        <w:pStyle w:val="afff2"/>
        <w:keepNext/>
        <w:spacing w:after="120"/>
        <w:ind w:firstLine="0"/>
        <w:jc w:val="center"/>
        <w:rPr>
          <w:b/>
          <w:szCs w:val="28"/>
          <w:lang w:val="ru-RU"/>
        </w:rPr>
      </w:pPr>
      <w:r w:rsidRPr="00172EB0">
        <w:rPr>
          <w:b/>
          <w:szCs w:val="28"/>
          <w:lang w:val="ru-RU"/>
        </w:rPr>
        <w:t xml:space="preserve">Учреждения образования </w:t>
      </w:r>
      <w:r>
        <w:rPr>
          <w:b/>
          <w:szCs w:val="28"/>
          <w:lang w:val="ru-RU"/>
        </w:rPr>
        <w:t>Тростянского</w:t>
      </w:r>
      <w:r w:rsidRPr="00172EB0">
        <w:rPr>
          <w:b/>
          <w:szCs w:val="28"/>
          <w:lang w:val="ru-RU"/>
        </w:rPr>
        <w:t xml:space="preserve"> МО</w:t>
      </w:r>
    </w:p>
    <w:tbl>
      <w:tblPr>
        <w:tblW w:w="500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124"/>
        <w:gridCol w:w="1472"/>
        <w:gridCol w:w="2131"/>
        <w:gridCol w:w="1847"/>
        <w:gridCol w:w="1847"/>
      </w:tblGrid>
      <w:tr w:rsidR="001D28B8" w:rsidRPr="00C3496E" w:rsidTr="00F95FCF">
        <w:trPr>
          <w:cantSplit/>
          <w:tblHeader/>
          <w:jc w:val="center"/>
        </w:trPr>
        <w:tc>
          <w:tcPr>
            <w:tcW w:w="1133" w:type="pct"/>
            <w:shd w:val="clear" w:color="auto" w:fill="FFFFFF"/>
          </w:tcPr>
          <w:p w:rsidR="001D28B8" w:rsidRPr="00C3496E" w:rsidRDefault="001D28B8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Наименование объекта</w:t>
            </w:r>
          </w:p>
        </w:tc>
        <w:tc>
          <w:tcPr>
            <w:tcW w:w="758" w:type="pct"/>
            <w:shd w:val="clear" w:color="auto" w:fill="FFFFFF"/>
          </w:tcPr>
          <w:p w:rsidR="001D28B8" w:rsidRPr="00C3496E" w:rsidRDefault="001D28B8" w:rsidP="00A43F1E">
            <w:pPr>
              <w:keepNext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137" w:type="pct"/>
            <w:shd w:val="clear" w:color="auto" w:fill="FFFFFF"/>
          </w:tcPr>
          <w:p w:rsidR="001D28B8" w:rsidRPr="00C3496E" w:rsidRDefault="001D28B8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Общая характеристика</w:t>
            </w:r>
          </w:p>
        </w:tc>
        <w:tc>
          <w:tcPr>
            <w:tcW w:w="986" w:type="pct"/>
            <w:shd w:val="clear" w:color="auto" w:fill="FFFFFF"/>
          </w:tcPr>
          <w:p w:rsidR="001D28B8" w:rsidRPr="00C3496E" w:rsidRDefault="001D28B8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Мощность объекта с указанием единиц измерения</w:t>
            </w:r>
          </w:p>
        </w:tc>
        <w:tc>
          <w:tcPr>
            <w:tcW w:w="986" w:type="pct"/>
            <w:shd w:val="clear" w:color="auto" w:fill="FFFFFF"/>
          </w:tcPr>
          <w:p w:rsidR="001D28B8" w:rsidRPr="00C3496E" w:rsidRDefault="001D28B8" w:rsidP="00A43F1E">
            <w:pPr>
              <w:keepNext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Значение объекта</w:t>
            </w:r>
          </w:p>
        </w:tc>
      </w:tr>
      <w:tr w:rsidR="001D28B8" w:rsidRPr="00C3496E" w:rsidTr="00F95FCF">
        <w:trPr>
          <w:cantSplit/>
          <w:jc w:val="center"/>
        </w:trPr>
        <w:tc>
          <w:tcPr>
            <w:tcW w:w="5000" w:type="pct"/>
            <w:gridSpan w:val="5"/>
            <w:shd w:val="clear" w:color="auto" w:fill="FFFFFF"/>
          </w:tcPr>
          <w:p w:rsidR="001D28B8" w:rsidRPr="00C3496E" w:rsidRDefault="001D28B8">
            <w:pPr>
              <w:keepNext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b/>
                <w:color w:val="000000"/>
                <w:sz w:val="20"/>
                <w:szCs w:val="20"/>
                <w:lang w:eastAsia="en-US"/>
              </w:rPr>
              <w:t>Объекты образования</w:t>
            </w:r>
          </w:p>
        </w:tc>
      </w:tr>
      <w:tr w:rsidR="001D28B8" w:rsidRPr="00C3496E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1D28B8" w:rsidRPr="00C3496E" w:rsidRDefault="001D28B8" w:rsidP="004B661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МДОУ детский сад «Сказка»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1D28B8" w:rsidRPr="00C3496E" w:rsidRDefault="001D28B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с. Тростянка, ул. Школьная, 16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1D28B8" w:rsidRPr="00C3496E" w:rsidRDefault="001D28B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68 воспитанников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55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BC5D9D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1D28B8" w:rsidRPr="00C3496E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1D28B8" w:rsidRPr="00C3496E" w:rsidRDefault="001D28B8" w:rsidP="004B6613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МОУ «СОШ с. Тростянка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1D28B8" w:rsidRPr="00C3496E" w:rsidRDefault="001D28B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с. Тростянка, ул. Чернышевского, 19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1D28B8" w:rsidRPr="00C3496E" w:rsidRDefault="001D28B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129 учеников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225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4B6613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1D28B8" w:rsidRPr="00C3496E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МДОУ детский сад «Флажок»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пос. Красная Кудрявка, ул.Ленина, д.1а.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19 воспитанников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14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  <w:tr w:rsidR="001D28B8" w:rsidRPr="00C3496E" w:rsidTr="00BC5D9D">
        <w:trPr>
          <w:cantSplit/>
          <w:jc w:val="center"/>
        </w:trPr>
        <w:tc>
          <w:tcPr>
            <w:tcW w:w="1133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C3496E">
              <w:rPr>
                <w:b/>
                <w:sz w:val="20"/>
                <w:szCs w:val="20"/>
                <w:lang w:eastAsia="en-US"/>
              </w:rPr>
              <w:t>МОУ «СОШ пос. Краснокудрявка Балашовского района Саратовской области»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пос. Красная Кудрявка, ул.Ленина, д.1а.</w:t>
            </w:r>
          </w:p>
        </w:tc>
        <w:tc>
          <w:tcPr>
            <w:tcW w:w="1137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Состояние удовлетворительное, фактическая посещаемость – 41 ученик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bCs/>
                <w:sz w:val="20"/>
                <w:szCs w:val="20"/>
                <w:lang w:eastAsia="en-US"/>
              </w:rPr>
            </w:pPr>
            <w:r w:rsidRPr="00C3496E">
              <w:rPr>
                <w:bCs/>
                <w:sz w:val="20"/>
                <w:szCs w:val="20"/>
                <w:lang w:eastAsia="en-US"/>
              </w:rPr>
              <w:t>140 мест</w:t>
            </w:r>
          </w:p>
        </w:tc>
        <w:tc>
          <w:tcPr>
            <w:tcW w:w="986" w:type="pct"/>
            <w:shd w:val="clear" w:color="auto" w:fill="FFFFFF"/>
            <w:vAlign w:val="center"/>
          </w:tcPr>
          <w:p w:rsidR="001D28B8" w:rsidRPr="00C3496E" w:rsidRDefault="001D28B8" w:rsidP="00C50B50">
            <w:pPr>
              <w:keepNext/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Объект местного значения муниципального района</w:t>
            </w:r>
          </w:p>
        </w:tc>
      </w:tr>
    </w:tbl>
    <w:p w:rsidR="001D28B8" w:rsidRPr="00172EB0" w:rsidRDefault="001D28B8" w:rsidP="00C15121">
      <w:pPr>
        <w:tabs>
          <w:tab w:val="left" w:pos="284"/>
          <w:tab w:val="left" w:pos="4020"/>
        </w:tabs>
        <w:snapToGrid w:val="0"/>
        <w:rPr>
          <w:rFonts w:cs="Times New Roman"/>
          <w:szCs w:val="24"/>
        </w:rPr>
      </w:pPr>
    </w:p>
    <w:p w:rsidR="001D28B8" w:rsidRPr="00172EB0" w:rsidRDefault="001D28B8" w:rsidP="00C15121">
      <w:pPr>
        <w:tabs>
          <w:tab w:val="left" w:pos="284"/>
        </w:tabs>
        <w:snapToGrid w:val="0"/>
        <w:rPr>
          <w:rFonts w:cs="Times New Roman"/>
          <w:color w:val="000000"/>
          <w:szCs w:val="24"/>
        </w:rPr>
      </w:pPr>
      <w:r w:rsidRPr="00172EB0">
        <w:rPr>
          <w:rFonts w:cs="Times New Roman"/>
          <w:szCs w:val="24"/>
        </w:rPr>
        <w:t xml:space="preserve">В соответствии с </w:t>
      </w:r>
      <w:r>
        <w:rPr>
          <w:rFonts w:cs="Times New Roman"/>
          <w:szCs w:val="24"/>
        </w:rPr>
        <w:t>МНГП</w:t>
      </w:r>
      <w:r w:rsidRPr="00172EB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Балашовского муниципального района </w:t>
      </w:r>
      <w:r w:rsidRPr="00172EB0">
        <w:rPr>
          <w:rFonts w:cs="Times New Roman"/>
          <w:szCs w:val="24"/>
        </w:rPr>
        <w:t xml:space="preserve">Саратовской области приняты следующие </w:t>
      </w:r>
      <w:r w:rsidRPr="00172EB0">
        <w:rPr>
          <w:rFonts w:cs="Times New Roman"/>
          <w:color w:val="000000"/>
          <w:szCs w:val="24"/>
        </w:rPr>
        <w:t>нормативы минимального обеспечения объектами образовательных учреждений: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дошкольного образования (уровень обеспеченности, мест на 1000 жителей) - </w:t>
      </w:r>
      <w:r>
        <w:t>57</w:t>
      </w:r>
      <w:r w:rsidRPr="00172EB0">
        <w:t xml:space="preserve"> мест;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 xml:space="preserve">Объекты общего образования (уровень обеспеченности, мест на 1000 жителей) - </w:t>
      </w:r>
      <w:r>
        <w:t>94</w:t>
      </w:r>
      <w:r w:rsidRPr="00172EB0">
        <w:t xml:space="preserve"> мест</w:t>
      </w:r>
      <w:r>
        <w:t>а</w:t>
      </w:r>
      <w:r w:rsidRPr="00172EB0">
        <w:t>.</w:t>
      </w:r>
    </w:p>
    <w:p w:rsidR="001D28B8" w:rsidRPr="00172EB0" w:rsidRDefault="001D28B8" w:rsidP="00C15121">
      <w:pPr>
        <w:rPr>
          <w:szCs w:val="24"/>
        </w:rPr>
      </w:pPr>
      <w:r w:rsidRPr="00172EB0">
        <w:rPr>
          <w:szCs w:val="24"/>
        </w:rPr>
        <w:t xml:space="preserve">Проблемой общего образования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 остается неудовлетворительное состояние материально-технической базы школ</w:t>
      </w:r>
      <w:r>
        <w:rPr>
          <w:szCs w:val="24"/>
        </w:rPr>
        <w:t xml:space="preserve"> и детских садов</w:t>
      </w:r>
      <w:r w:rsidRPr="00172EB0">
        <w:rPr>
          <w:szCs w:val="24"/>
        </w:rPr>
        <w:t>, основные фонды котор</w:t>
      </w:r>
      <w:r>
        <w:rPr>
          <w:szCs w:val="24"/>
        </w:rPr>
        <w:t>ых</w:t>
      </w:r>
      <w:r w:rsidRPr="00172EB0">
        <w:rPr>
          <w:szCs w:val="24"/>
        </w:rPr>
        <w:t xml:space="preserve"> морально и физически устарели. В связи с этим в течение расчётного срока необходимо провести обновление материально-технической </w:t>
      </w:r>
      <w:r>
        <w:rPr>
          <w:szCs w:val="24"/>
        </w:rPr>
        <w:t>учреждений</w:t>
      </w:r>
      <w:r w:rsidRPr="00172EB0">
        <w:rPr>
          <w:szCs w:val="24"/>
        </w:rPr>
        <w:t>.</w:t>
      </w:r>
    </w:p>
    <w:p w:rsidR="001D28B8" w:rsidRPr="00172EB0" w:rsidRDefault="001D28B8" w:rsidP="00C15121">
      <w:pPr>
        <w:rPr>
          <w:szCs w:val="24"/>
        </w:rPr>
      </w:pPr>
      <w:r>
        <w:rPr>
          <w:szCs w:val="24"/>
        </w:rPr>
        <w:t>В соответствии с данными о незаполненности существующих учреждений образования программой не предусмотрено размещение объектов в области общего и дошкольного образования.</w:t>
      </w:r>
    </w:p>
    <w:p w:rsidR="001D28B8" w:rsidRPr="00172EB0" w:rsidRDefault="001D28B8" w:rsidP="00C15121">
      <w:pPr>
        <w:pStyle w:val="4"/>
      </w:pPr>
      <w:bookmarkStart w:id="47" w:name="_Toc35268843"/>
      <w:bookmarkStart w:id="48" w:name="_Toc35502756"/>
      <w:bookmarkStart w:id="49" w:name="_Toc129264925"/>
      <w:r w:rsidRPr="003764B0">
        <w:t>Организации дополнительного образования</w:t>
      </w:r>
      <w:bookmarkEnd w:id="47"/>
      <w:bookmarkEnd w:id="48"/>
      <w:bookmarkEnd w:id="49"/>
      <w:r w:rsidRPr="00172EB0">
        <w:t xml:space="preserve"> </w:t>
      </w:r>
    </w:p>
    <w:p w:rsidR="001D28B8" w:rsidRPr="00172EB0" w:rsidRDefault="001D28B8" w:rsidP="00C15121">
      <w:pPr>
        <w:rPr>
          <w:szCs w:val="24"/>
        </w:rPr>
      </w:pPr>
      <w:r w:rsidRPr="00172EB0">
        <w:rPr>
          <w:szCs w:val="24"/>
        </w:rPr>
        <w:t xml:space="preserve">Особенностью существующей системы дополнительного образования является ее интеграционный и межведомственный характер. Современное дополнительное образование реализуется в образовательных организациях дополнительного образования детей, общеобразовательных школах, дошкольных образовательных организациях и охватывает различные сферы деятельности и интересов – образование, культуру и искусство, физическую культуру и спорт, молодежную политику. </w:t>
      </w:r>
    </w:p>
    <w:p w:rsidR="001D28B8" w:rsidRPr="00172EB0" w:rsidRDefault="001D28B8" w:rsidP="00C15121">
      <w:pPr>
        <w:rPr>
          <w:szCs w:val="24"/>
        </w:rPr>
      </w:pPr>
      <w:r w:rsidRPr="00172EB0">
        <w:rPr>
          <w:szCs w:val="24"/>
        </w:rPr>
        <w:t xml:space="preserve">Организации дополнительного образования детей на территории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 отсутствуют.</w:t>
      </w:r>
    </w:p>
    <w:p w:rsidR="001D28B8" w:rsidRPr="00172EB0" w:rsidRDefault="001D28B8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  <w:shd w:val="clear" w:color="auto" w:fill="FBFBFB"/>
        </w:rPr>
        <w:t xml:space="preserve">Нормирование учреждений дополнительного образования определяется из расчета </w:t>
      </w:r>
      <w:r>
        <w:rPr>
          <w:rFonts w:cs="Times New Roman"/>
          <w:szCs w:val="24"/>
          <w:shd w:val="clear" w:color="auto" w:fill="FBFBFB"/>
        </w:rPr>
        <w:t>89 мест</w:t>
      </w:r>
      <w:r w:rsidRPr="00172EB0">
        <w:rPr>
          <w:rFonts w:cs="Times New Roman"/>
          <w:szCs w:val="24"/>
          <w:shd w:val="clear" w:color="auto" w:fill="FBFBFB"/>
        </w:rPr>
        <w:t xml:space="preserve"> на 1000 населения</w:t>
      </w:r>
      <w:r>
        <w:rPr>
          <w:rFonts w:cs="Times New Roman"/>
          <w:szCs w:val="24"/>
          <w:shd w:val="clear" w:color="auto" w:fill="FBFBFB"/>
        </w:rPr>
        <w:t xml:space="preserve">, в том числе 53 места на 1000 населения на базе </w:t>
      </w:r>
      <w:r>
        <w:rPr>
          <w:rFonts w:cs="Times New Roman"/>
          <w:szCs w:val="24"/>
          <w:shd w:val="clear" w:color="auto" w:fill="FBFBFB"/>
        </w:rPr>
        <w:lastRenderedPageBreak/>
        <w:t>общеобразовательных организаций, 36 мест на 1000 населения на базе образовательных организаций (за исключением общеобразовательных организаций)</w:t>
      </w:r>
      <w:r w:rsidRPr="00172EB0">
        <w:rPr>
          <w:rFonts w:cs="Times New Roman"/>
          <w:szCs w:val="24"/>
          <w:shd w:val="clear" w:color="auto" w:fill="FBFBFB"/>
        </w:rPr>
        <w:t xml:space="preserve">. </w:t>
      </w:r>
    </w:p>
    <w:p w:rsidR="001D28B8" w:rsidRPr="00172EB0" w:rsidRDefault="001D28B8" w:rsidP="00C15121">
      <w:pPr>
        <w:rPr>
          <w:rFonts w:cs="Times New Roman"/>
          <w:bCs/>
          <w:szCs w:val="24"/>
        </w:rPr>
      </w:pPr>
      <w:r w:rsidRPr="00172EB0">
        <w:rPr>
          <w:rFonts w:cs="Times New Roman"/>
          <w:szCs w:val="24"/>
        </w:rPr>
        <w:t xml:space="preserve">Детские школы искусств и творчества - </w:t>
      </w:r>
      <w:r w:rsidRPr="00172EB0">
        <w:rPr>
          <w:rFonts w:cs="Times New Roman"/>
          <w:bCs/>
          <w:szCs w:val="24"/>
        </w:rPr>
        <w:t xml:space="preserve">учреждения дополнительного образования для детей могут располагаться в пределах 30-минутной </w:t>
      </w:r>
      <w:r w:rsidRPr="00172EB0">
        <w:rPr>
          <w:rFonts w:cs="Times New Roman"/>
          <w:szCs w:val="24"/>
        </w:rPr>
        <w:t>пешеходно-транспортной</w:t>
      </w:r>
      <w:r w:rsidRPr="00172EB0">
        <w:rPr>
          <w:rFonts w:cs="Times New Roman"/>
          <w:bCs/>
          <w:szCs w:val="24"/>
        </w:rPr>
        <w:t xml:space="preserve"> доступности.</w:t>
      </w:r>
    </w:p>
    <w:p w:rsidR="001D28B8" w:rsidRPr="00172EB0" w:rsidRDefault="001D28B8" w:rsidP="00C15121">
      <w:pPr>
        <w:rPr>
          <w:rFonts w:cs="Times New Roman"/>
          <w:szCs w:val="24"/>
        </w:rPr>
      </w:pPr>
      <w:bookmarkStart w:id="50" w:name="_Toc511209106"/>
      <w:bookmarkStart w:id="51" w:name="_Toc510539142"/>
      <w:bookmarkStart w:id="52" w:name="_Toc512329053"/>
      <w:bookmarkEnd w:id="50"/>
      <w:bookmarkEnd w:id="51"/>
      <w:r w:rsidRPr="00172EB0">
        <w:rPr>
          <w:rFonts w:cs="Times New Roman"/>
          <w:szCs w:val="24"/>
        </w:rPr>
        <w:t xml:space="preserve">Программой комплексного развития рекомендовано размещение кружков и секций на базе </w:t>
      </w:r>
      <w:r>
        <w:rPr>
          <w:rFonts w:cs="Times New Roman"/>
          <w:szCs w:val="24"/>
        </w:rPr>
        <w:t>образовательных и культурно-досуговых учреждений, расположенных на территории Тростянского МО</w:t>
      </w:r>
      <w:r w:rsidRPr="00172EB0">
        <w:rPr>
          <w:rFonts w:cs="Times New Roman"/>
          <w:szCs w:val="24"/>
        </w:rPr>
        <w:t>.</w:t>
      </w:r>
    </w:p>
    <w:p w:rsidR="001D28B8" w:rsidRPr="00172EB0" w:rsidRDefault="001D28B8" w:rsidP="00C15121">
      <w:pPr>
        <w:pStyle w:val="4"/>
      </w:pPr>
      <w:bookmarkStart w:id="53" w:name="_Toc35268844"/>
      <w:bookmarkStart w:id="54" w:name="_Toc35502757"/>
      <w:bookmarkStart w:id="55" w:name="_Toc129264926"/>
      <w:r w:rsidRPr="00172EB0">
        <w:t>Состояние спортивных и физкультурно-оздоровительных учреждений</w:t>
      </w:r>
      <w:bookmarkEnd w:id="52"/>
      <w:bookmarkEnd w:id="53"/>
      <w:bookmarkEnd w:id="54"/>
      <w:bookmarkEnd w:id="55"/>
    </w:p>
    <w:p w:rsidR="001D28B8" w:rsidRDefault="001D28B8" w:rsidP="00C15121">
      <w:pPr>
        <w:tabs>
          <w:tab w:val="left" w:pos="142"/>
        </w:tabs>
        <w:suppressAutoHyphens w:val="0"/>
        <w:rPr>
          <w:rFonts w:cs="Times New Roman"/>
          <w:szCs w:val="24"/>
          <w:lang w:eastAsia="en-US"/>
        </w:rPr>
      </w:pPr>
      <w:r w:rsidRPr="00172EB0">
        <w:rPr>
          <w:rFonts w:cs="Times New Roman"/>
          <w:szCs w:val="24"/>
          <w:lang w:eastAsia="en-US"/>
        </w:rPr>
        <w:t xml:space="preserve">На территории </w:t>
      </w:r>
      <w:r>
        <w:rPr>
          <w:rFonts w:cs="Times New Roman"/>
          <w:szCs w:val="24"/>
          <w:lang w:eastAsia="en-US"/>
        </w:rPr>
        <w:t>Тростянского</w:t>
      </w:r>
      <w:r w:rsidRPr="00172EB0">
        <w:rPr>
          <w:rFonts w:cs="Times New Roman"/>
          <w:szCs w:val="24"/>
          <w:lang w:eastAsia="en-US"/>
        </w:rPr>
        <w:t xml:space="preserve"> МО </w:t>
      </w:r>
      <w:r>
        <w:rPr>
          <w:rFonts w:cs="Times New Roman"/>
          <w:szCs w:val="24"/>
          <w:lang w:eastAsia="en-US"/>
        </w:rPr>
        <w:t>отсутствуют</w:t>
      </w:r>
      <w:r w:rsidRPr="00172EB0">
        <w:rPr>
          <w:rFonts w:cs="Times New Roman"/>
          <w:szCs w:val="24"/>
          <w:lang w:eastAsia="en-US"/>
        </w:rPr>
        <w:t xml:space="preserve"> специализированны</w:t>
      </w:r>
      <w:r>
        <w:rPr>
          <w:rFonts w:cs="Times New Roman"/>
          <w:szCs w:val="24"/>
          <w:lang w:eastAsia="en-US"/>
        </w:rPr>
        <w:t>е</w:t>
      </w:r>
      <w:r w:rsidRPr="00172EB0">
        <w:rPr>
          <w:rFonts w:cs="Times New Roman"/>
          <w:szCs w:val="24"/>
          <w:lang w:eastAsia="en-US"/>
        </w:rPr>
        <w:t xml:space="preserve"> учреждения физической культуры и спорта.</w:t>
      </w:r>
    </w:p>
    <w:p w:rsidR="001D28B8" w:rsidRPr="007A44C8" w:rsidRDefault="001D28B8" w:rsidP="007A44C8">
      <w:pPr>
        <w:pStyle w:val="afff2"/>
        <w:rPr>
          <w:lang w:val="ru-RU"/>
        </w:rPr>
      </w:pPr>
      <w:r>
        <w:rPr>
          <w:lang w:val="ru-RU"/>
        </w:rPr>
        <w:t xml:space="preserve">Сеть физкультурно-спортивных объектов в поселении представляют плоскостные спортивные сооружения и спортивные залы при общеобразовательных учреждениях. </w:t>
      </w:r>
      <w:r w:rsidRPr="007A44C8">
        <w:rPr>
          <w:lang w:val="ru-RU" w:eastAsia="en-US"/>
        </w:rPr>
        <w:t xml:space="preserve">По данным Федеральной службы государственной статистики на территории </w:t>
      </w:r>
      <w:r>
        <w:rPr>
          <w:lang w:val="ru-RU" w:eastAsia="en-US"/>
        </w:rPr>
        <w:t>Тростянского</w:t>
      </w:r>
      <w:r w:rsidRPr="007A44C8">
        <w:rPr>
          <w:lang w:val="ru-RU" w:eastAsia="en-US"/>
        </w:rPr>
        <w:t xml:space="preserve"> МО расположены 4 спортивных сооружения, в том числе:</w:t>
      </w:r>
    </w:p>
    <w:p w:rsidR="001D28B8" w:rsidRPr="00FF7DF4" w:rsidRDefault="001D28B8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плоскостные спортивные сооружения</w:t>
      </w:r>
      <w:r>
        <w:t xml:space="preserve"> (2 ед.);</w:t>
      </w:r>
    </w:p>
    <w:p w:rsidR="001D28B8" w:rsidRPr="00FF7DF4" w:rsidRDefault="001D28B8" w:rsidP="00FF7DF4">
      <w:pPr>
        <w:pStyle w:val="afff4"/>
        <w:numPr>
          <w:ilvl w:val="0"/>
          <w:numId w:val="37"/>
        </w:numPr>
        <w:ind w:left="1078"/>
        <w:textAlignment w:val="top"/>
      </w:pPr>
      <w:r w:rsidRPr="00FF7DF4">
        <w:t>спортивные залы</w:t>
      </w:r>
      <w:r>
        <w:t xml:space="preserve"> (2 ед).</w:t>
      </w:r>
    </w:p>
    <w:p w:rsidR="001D28B8" w:rsidRDefault="001D28B8" w:rsidP="007A44C8">
      <w:pPr>
        <w:pStyle w:val="afff2"/>
        <w:rPr>
          <w:lang w:val="ru-RU"/>
        </w:rPr>
      </w:pPr>
      <w:bookmarkStart w:id="56" w:name="_Toc511209107"/>
      <w:bookmarkStart w:id="57" w:name="_Toc510539143"/>
      <w:bookmarkStart w:id="58" w:name="_Toc512329054"/>
      <w:bookmarkStart w:id="59" w:name="_Toc35268845"/>
      <w:bookmarkStart w:id="60" w:name="_Toc35502758"/>
      <w:bookmarkEnd w:id="56"/>
      <w:bookmarkEnd w:id="57"/>
      <w:r>
        <w:rPr>
          <w:lang w:val="ru-RU"/>
        </w:rPr>
        <w:t xml:space="preserve">Основными направлениями развития физической культуры и спорта является создание условий, ориентирующих граждан на здоровый образ жизни, в том числе на занятия физической культурой и спортом, увеличение количества граждан, систематически занимающихся физической культурой и спортом, создание условий для подготовки спортсменов для успешных выступлений на официальных районных, республиканских, всероссийских и международных соревнованиях. </w:t>
      </w:r>
    </w:p>
    <w:p w:rsidR="001D28B8" w:rsidRDefault="001D28B8" w:rsidP="007A44C8">
      <w:pPr>
        <w:pStyle w:val="afff2"/>
        <w:rPr>
          <w:lang w:val="ru-RU"/>
        </w:rPr>
      </w:pPr>
      <w:r>
        <w:rPr>
          <w:lang w:val="ru-RU"/>
        </w:rPr>
        <w:t>В муниципальном образовании нет ни одного крытого спортивного зала специализированного спортивного сооружения для занятий людей с ограниченными физическими возможностями.</w:t>
      </w:r>
    </w:p>
    <w:p w:rsidR="001D28B8" w:rsidRDefault="001D28B8" w:rsidP="007A44C8">
      <w:pPr>
        <w:rPr>
          <w:lang w:eastAsia="ar-SA"/>
        </w:rPr>
      </w:pPr>
      <w:r>
        <w:t>В Тростянском МО остается недостаточным удельный вес населения, систематически занимающегося физической культурой и спортом, но в то же время физическая подготовка допризывной молодежи в основном соответствует требованиям, предъявляемым к военнослужащим Вооруженных Сил Российской Федерации.</w:t>
      </w:r>
      <w:bookmarkStart w:id="61" w:name="OLE_LINK432"/>
      <w:bookmarkStart w:id="62" w:name="OLE_LINK433"/>
      <w:bookmarkStart w:id="63" w:name="OLE_LINK434"/>
      <w:bookmarkStart w:id="64" w:name="OLE_LINK435"/>
      <w:bookmarkStart w:id="65" w:name="OLE_LINK436"/>
      <w:r w:rsidRPr="007A44C8">
        <w:rPr>
          <w:lang w:eastAsia="ar-SA"/>
        </w:rPr>
        <w:t xml:space="preserve"> </w:t>
      </w:r>
    </w:p>
    <w:p w:rsidR="001D28B8" w:rsidRDefault="001D28B8" w:rsidP="007A44C8">
      <w:pPr>
        <w:rPr>
          <w:lang w:eastAsia="ar-SA"/>
        </w:rPr>
      </w:pPr>
      <w:r w:rsidRPr="00172EB0">
        <w:rPr>
          <w:lang w:eastAsia="ar-SA"/>
        </w:rPr>
        <w:t xml:space="preserve">Согласно </w:t>
      </w:r>
      <w:r>
        <w:rPr>
          <w:lang w:eastAsia="ar-SA"/>
        </w:rPr>
        <w:t>стратегии социально-экономического развития</w:t>
      </w:r>
      <w:r w:rsidRPr="00172EB0">
        <w:rPr>
          <w:lang w:eastAsia="ar-SA"/>
        </w:rPr>
        <w:t xml:space="preserve"> Саратовской области </w:t>
      </w:r>
      <w:r>
        <w:rPr>
          <w:lang w:eastAsia="ar-SA"/>
        </w:rPr>
        <w:t xml:space="preserve">до 2030 года, </w:t>
      </w:r>
      <w:r w:rsidRPr="00172EB0">
        <w:rPr>
          <w:lang w:eastAsia="ar-SA"/>
        </w:rPr>
        <w:t xml:space="preserve">утвержденной Постановлением Правительства Саратовской области от </w:t>
      </w:r>
      <w:r>
        <w:rPr>
          <w:lang w:eastAsia="ar-SA"/>
        </w:rPr>
        <w:t>30</w:t>
      </w:r>
      <w:r w:rsidRPr="00172EB0">
        <w:rPr>
          <w:lang w:eastAsia="ar-SA"/>
        </w:rPr>
        <w:t>.</w:t>
      </w:r>
      <w:r>
        <w:rPr>
          <w:lang w:eastAsia="ar-SA"/>
        </w:rPr>
        <w:t>06</w:t>
      </w:r>
      <w:r w:rsidRPr="00172EB0">
        <w:rPr>
          <w:lang w:eastAsia="ar-SA"/>
        </w:rPr>
        <w:t>.</w:t>
      </w:r>
      <w:r>
        <w:rPr>
          <w:lang w:eastAsia="ar-SA"/>
        </w:rPr>
        <w:t>2016 года</w:t>
      </w:r>
      <w:r w:rsidRPr="00172EB0">
        <w:rPr>
          <w:lang w:eastAsia="ar-SA"/>
        </w:rPr>
        <w:t xml:space="preserve"> N </w:t>
      </w:r>
      <w:r>
        <w:rPr>
          <w:lang w:eastAsia="ar-SA"/>
        </w:rPr>
        <w:t>321-П</w:t>
      </w:r>
      <w:r w:rsidRPr="00172EB0">
        <w:rPr>
          <w:lang w:eastAsia="ar-SA"/>
        </w:rPr>
        <w:t xml:space="preserve"> </w:t>
      </w:r>
      <w:bookmarkEnd w:id="61"/>
      <w:bookmarkEnd w:id="62"/>
      <w:bookmarkEnd w:id="63"/>
      <w:bookmarkEnd w:id="64"/>
      <w:bookmarkEnd w:id="65"/>
      <w:r w:rsidRPr="00172EB0">
        <w:rPr>
          <w:lang w:eastAsia="ar-SA"/>
        </w:rPr>
        <w:t xml:space="preserve">запланировано </w:t>
      </w:r>
      <w:r>
        <w:rPr>
          <w:lang w:eastAsia="ar-SA"/>
        </w:rPr>
        <w:t xml:space="preserve">увеличение числа жителей области, систематически занимающихся физической культурой и спортом, с 29,1 процента в 2014 году до 48 процентов в 2030 году; увеличение обеспеченности населения спортивными залами с 65,7 процента в 2014 году до 73,2 процента в 2030 году; плоскостными сооружениями – с 19,1 процента до 29,1 процента; бассейнами – с 7,1 процента до 20 процентов. </w:t>
      </w:r>
    </w:p>
    <w:p w:rsidR="001D28B8" w:rsidRDefault="001D28B8" w:rsidP="00BC7F6F">
      <w:pPr>
        <w:rPr>
          <w:lang w:eastAsia="ar-SA"/>
        </w:rPr>
      </w:pPr>
      <w:r>
        <w:rPr>
          <w:lang w:eastAsia="ar-SA"/>
        </w:rPr>
        <w:t>Программой рекомендовано размещение многофункциональной спортивной площадки в с. Тростянка.</w:t>
      </w:r>
    </w:p>
    <w:p w:rsidR="001D28B8" w:rsidRPr="00172EB0" w:rsidRDefault="001D28B8" w:rsidP="00C15121">
      <w:pPr>
        <w:pStyle w:val="4"/>
      </w:pPr>
      <w:bookmarkStart w:id="66" w:name="_Toc129264927"/>
      <w:r w:rsidRPr="00172EB0">
        <w:t>Состояние учреждений здравоохранения</w:t>
      </w:r>
      <w:bookmarkEnd w:id="58"/>
      <w:bookmarkEnd w:id="59"/>
      <w:bookmarkEnd w:id="60"/>
      <w:bookmarkEnd w:id="66"/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lastRenderedPageBreak/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1D28B8" w:rsidRDefault="001D28B8" w:rsidP="007D6C67">
      <w:pPr>
        <w:pStyle w:val="afff2"/>
        <w:rPr>
          <w:lang w:val="ru-RU"/>
        </w:rPr>
      </w:pPr>
      <w:r>
        <w:rPr>
          <w:lang w:val="ru-RU"/>
        </w:rPr>
        <w:t xml:space="preserve">Все учреждения, расположенные на территории Тростянского МО, находятся в ведомственной принадлежности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 xml:space="preserve">». </w:t>
      </w:r>
      <w:r w:rsidRPr="00172EB0">
        <w:rPr>
          <w:lang w:val="ru-RU"/>
        </w:rPr>
        <w:t xml:space="preserve">Учреждения системы здравоохранения в </w:t>
      </w:r>
      <w:r>
        <w:rPr>
          <w:lang w:val="ru-RU"/>
        </w:rPr>
        <w:t>Тростянском</w:t>
      </w:r>
      <w:r w:rsidRPr="00172EB0">
        <w:rPr>
          <w:lang w:val="ru-RU"/>
        </w:rPr>
        <w:t xml:space="preserve"> МО представлены</w:t>
      </w:r>
      <w:r>
        <w:rPr>
          <w:lang w:val="ru-RU"/>
        </w:rPr>
        <w:t xml:space="preserve"> </w:t>
      </w:r>
      <w:r w:rsidRPr="00FD2EB9">
        <w:rPr>
          <w:lang w:val="ru-RU"/>
        </w:rPr>
        <w:t>ФАП</w:t>
      </w:r>
      <w:r>
        <w:rPr>
          <w:lang w:val="ru-RU"/>
        </w:rPr>
        <w:t>ами</w:t>
      </w:r>
      <w:r w:rsidRPr="00FD2EB9">
        <w:rPr>
          <w:lang w:val="ru-RU"/>
        </w:rPr>
        <w:t xml:space="preserve"> </w:t>
      </w:r>
      <w:r>
        <w:rPr>
          <w:lang w:val="ru-RU"/>
        </w:rPr>
        <w:t>(с</w:t>
      </w:r>
      <w:r w:rsidRPr="00BD6835">
        <w:rPr>
          <w:lang w:val="ru-RU"/>
        </w:rPr>
        <w:t>ело Тростянка, улица Пионерская, д. 2</w:t>
      </w:r>
      <w:r>
        <w:rPr>
          <w:lang w:val="ru-RU"/>
        </w:rPr>
        <w:t xml:space="preserve">, </w:t>
      </w:r>
      <w:r w:rsidRPr="00BD6835">
        <w:rPr>
          <w:lang w:val="ru-RU"/>
        </w:rPr>
        <w:t>поселок Красная Кудрявка, пер. Ленина, д.1</w:t>
      </w:r>
      <w:r>
        <w:rPr>
          <w:lang w:val="ru-RU"/>
        </w:rPr>
        <w:t>).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При серьезных заболеваниях, медицинская помощь жителям поселения оказывается в </w:t>
      </w:r>
      <w:r w:rsidRPr="00FD2EB9">
        <w:rPr>
          <w:lang w:val="ru-RU"/>
        </w:rPr>
        <w:t xml:space="preserve">ГУЗ СО </w:t>
      </w:r>
      <w:r>
        <w:rPr>
          <w:lang w:val="ru-RU"/>
        </w:rPr>
        <w:t>«</w:t>
      </w:r>
      <w:r w:rsidRPr="00FD2EB9">
        <w:rPr>
          <w:lang w:val="ru-RU"/>
        </w:rPr>
        <w:t>Балашовская районная больница</w:t>
      </w:r>
      <w:r>
        <w:rPr>
          <w:lang w:val="ru-RU"/>
        </w:rPr>
        <w:t>»</w:t>
      </w:r>
      <w:r w:rsidRPr="00172EB0">
        <w:rPr>
          <w:lang w:val="ru-RU"/>
        </w:rPr>
        <w:t>.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>Материальная база лечебных учреждений района неудовлетворительная, помещения требуют капитального ремонта, обеспеченность площадью на одну койку не соответствует санитарным нормам, очень низкая обеспеченность диагностической аппаратурой, практически 100 % износ имеющегося оборудования.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Основной проблемой здравоохранения муниципального образования является слабая материально-техническая база </w:t>
      </w:r>
      <w:r>
        <w:rPr>
          <w:lang w:val="ru-RU"/>
        </w:rPr>
        <w:t xml:space="preserve">учреждений </w:t>
      </w:r>
      <w:r w:rsidRPr="00172EB0">
        <w:rPr>
          <w:lang w:val="ru-RU"/>
        </w:rPr>
        <w:t xml:space="preserve">здравоохранения, что сказывается на уровне оказываемой медицинской помощи. 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1D28B8" w:rsidRPr="00172EB0" w:rsidRDefault="001D28B8" w:rsidP="00C15121">
      <w:pPr>
        <w:pStyle w:val="afff2"/>
        <w:rPr>
          <w:lang w:val="ru-RU"/>
        </w:rPr>
      </w:pPr>
      <w:r w:rsidRPr="00172EB0">
        <w:rPr>
          <w:lang w:val="ru-RU"/>
        </w:rPr>
        <w:t xml:space="preserve">Доступность амбулаторий, ФАП и аптек в </w:t>
      </w:r>
      <w:r>
        <w:rPr>
          <w:lang w:val="ru-RU"/>
        </w:rPr>
        <w:t>городской</w:t>
      </w:r>
      <w:r w:rsidRPr="00172EB0">
        <w:rPr>
          <w:lang w:val="ru-RU"/>
        </w:rPr>
        <w:t xml:space="preserve"> местности согласно </w:t>
      </w:r>
      <w:r w:rsidRPr="004D6DD5">
        <w:rPr>
          <w:lang w:val="ru-RU"/>
        </w:rPr>
        <w:t>Приказ</w:t>
      </w:r>
      <w:r>
        <w:rPr>
          <w:lang w:val="ru-RU"/>
        </w:rPr>
        <w:t>у</w:t>
      </w:r>
      <w:r w:rsidRPr="004D6DD5">
        <w:rPr>
          <w:lang w:val="ru-RU"/>
        </w:rPr>
        <w:t xml:space="preserve"> Минздрава России от 27.02.2016 № 132н </w:t>
      </w:r>
      <w:r>
        <w:rPr>
          <w:lang w:val="ru-RU"/>
        </w:rPr>
        <w:t>«</w:t>
      </w:r>
      <w:r w:rsidRPr="004D6DD5">
        <w:rPr>
          <w:lang w:val="ru-RU"/>
        </w:rPr>
        <w:t>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</w:t>
      </w:r>
      <w:r>
        <w:rPr>
          <w:lang w:val="ru-RU"/>
        </w:rPr>
        <w:t>»</w:t>
      </w:r>
      <w:r w:rsidRPr="00172EB0">
        <w:rPr>
          <w:lang w:val="ru-RU"/>
        </w:rPr>
        <w:t xml:space="preserve"> принимается в пределах </w:t>
      </w:r>
      <w:r>
        <w:rPr>
          <w:lang w:val="ru-RU"/>
        </w:rPr>
        <w:t>1000</w:t>
      </w:r>
      <w:r w:rsidRPr="00172EB0">
        <w:rPr>
          <w:lang w:val="ru-RU"/>
        </w:rPr>
        <w:t xml:space="preserve"> </w:t>
      </w:r>
      <w:r>
        <w:rPr>
          <w:lang w:val="ru-RU"/>
        </w:rPr>
        <w:t>метров</w:t>
      </w:r>
      <w:r w:rsidRPr="00172EB0">
        <w:rPr>
          <w:lang w:val="ru-RU"/>
        </w:rPr>
        <w:t>.</w:t>
      </w:r>
    </w:p>
    <w:p w:rsidR="001D28B8" w:rsidRPr="00172EB0" w:rsidRDefault="001D28B8" w:rsidP="00C15121">
      <w:pPr>
        <w:pStyle w:val="4"/>
      </w:pPr>
      <w:bookmarkStart w:id="67" w:name="_Toc511209108"/>
      <w:bookmarkStart w:id="68" w:name="_Toc510539144"/>
      <w:bookmarkStart w:id="69" w:name="_Toc512329055"/>
      <w:bookmarkStart w:id="70" w:name="_Toc35268846"/>
      <w:bookmarkStart w:id="71" w:name="_Toc35502759"/>
      <w:bookmarkStart w:id="72" w:name="_Toc129264928"/>
      <w:bookmarkEnd w:id="67"/>
      <w:bookmarkEnd w:id="68"/>
      <w:r w:rsidRPr="003764B0">
        <w:t>Состояние учреждений культуры и искусства</w:t>
      </w:r>
      <w:bookmarkEnd w:id="69"/>
      <w:bookmarkEnd w:id="70"/>
      <w:bookmarkEnd w:id="71"/>
      <w:bookmarkEnd w:id="72"/>
    </w:p>
    <w:p w:rsidR="001D28B8" w:rsidRPr="00172EB0" w:rsidRDefault="001D28B8" w:rsidP="00C15121">
      <w:pPr>
        <w:pStyle w:val="732"/>
        <w:tabs>
          <w:tab w:val="left" w:pos="993"/>
        </w:tabs>
        <w:spacing w:line="240" w:lineRule="auto"/>
        <w:rPr>
          <w:sz w:val="24"/>
          <w:szCs w:val="24"/>
        </w:rPr>
      </w:pPr>
      <w:r w:rsidRPr="00172EB0">
        <w:rPr>
          <w:sz w:val="24"/>
          <w:szCs w:val="24"/>
        </w:rPr>
        <w:t>Деятельность органов местного самоуправления в области культуры должна быть направлена на обеспечение общедоступности культурной деятельности, культурных ценностей для населения. В пределах своей компетенции органы местного самоуправления должны оказывать поддержку учреждениям культуры, обеспечивать доступность и бесплатность для населения основных услуг библиотек, расположенных на территории муниципального образования, других учреждений культуры.</w:t>
      </w:r>
    </w:p>
    <w:p w:rsidR="001D28B8" w:rsidRPr="00172EB0" w:rsidRDefault="001D28B8" w:rsidP="00C15121">
      <w:pPr>
        <w:ind w:firstLine="540"/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Одним из основных направлений работы является работа по организации досуга детей и подростков: проведение интеллектуальных игр, дней молодежи, настольных игр, викторин и т.д.</w:t>
      </w:r>
    </w:p>
    <w:p w:rsidR="001D28B8" w:rsidRPr="00172EB0" w:rsidRDefault="001D28B8" w:rsidP="00C15121">
      <w:pPr>
        <w:textAlignment w:val="top"/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Задача в культурно-досуговых учреждениях – вводить инновационные формы организации досуга населения и увеличить процент охвата населения.</w:t>
      </w:r>
    </w:p>
    <w:p w:rsidR="001D28B8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Проведение этих мероприятий позволит увеличить обеспеченность населения </w:t>
      </w:r>
      <w:r>
        <w:rPr>
          <w:rFonts w:cs="Times New Roman"/>
          <w:szCs w:val="24"/>
        </w:rPr>
        <w:t>муниципального образования</w:t>
      </w:r>
      <w:r w:rsidRPr="00172EB0">
        <w:rPr>
          <w:rFonts w:cs="Times New Roman"/>
          <w:szCs w:val="24"/>
        </w:rPr>
        <w:t xml:space="preserve"> культурно-досуговыми учреждениями и качеством услуг.</w:t>
      </w:r>
    </w:p>
    <w:p w:rsidR="001D28B8" w:rsidRDefault="001D28B8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На территории Тростянского МО расположены следующие библиотеки:</w:t>
      </w:r>
    </w:p>
    <w:p w:rsidR="001D28B8" w:rsidRPr="00EA3881" w:rsidRDefault="001D28B8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35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BD6835">
        <w:rPr>
          <w:lang w:val="ru-RU"/>
        </w:rPr>
        <w:t>с. Тростянка ул. Школьная д. 2 «б»</w:t>
      </w:r>
      <w:r>
        <w:rPr>
          <w:lang w:val="ru-RU"/>
        </w:rPr>
        <w:t>)</w:t>
      </w:r>
      <w:r w:rsidRPr="00EA3881">
        <w:rPr>
          <w:lang w:val="ru-RU"/>
        </w:rPr>
        <w:t>;</w:t>
      </w:r>
    </w:p>
    <w:p w:rsidR="001D28B8" w:rsidRPr="00EA3881" w:rsidRDefault="001D28B8" w:rsidP="00EA3881">
      <w:pPr>
        <w:pStyle w:val="afff2"/>
        <w:numPr>
          <w:ilvl w:val="0"/>
          <w:numId w:val="44"/>
        </w:numPr>
        <w:rPr>
          <w:lang w:val="ru-RU"/>
        </w:rPr>
      </w:pPr>
      <w:r w:rsidRPr="00EA3881">
        <w:rPr>
          <w:lang w:val="ru-RU"/>
        </w:rPr>
        <w:t xml:space="preserve">библиотека филиал № </w:t>
      </w:r>
      <w:r>
        <w:rPr>
          <w:lang w:val="ru-RU"/>
        </w:rPr>
        <w:t>13</w:t>
      </w:r>
      <w:r w:rsidRPr="00EA3881">
        <w:rPr>
          <w:lang w:val="ru-RU"/>
        </w:rPr>
        <w:t xml:space="preserve"> </w:t>
      </w:r>
      <w:r>
        <w:rPr>
          <w:lang w:val="ru-RU"/>
        </w:rPr>
        <w:t>(</w:t>
      </w:r>
      <w:r w:rsidRPr="00BD6835">
        <w:rPr>
          <w:lang w:val="ru-RU"/>
        </w:rPr>
        <w:t>с. Красная Кудрявка ул. Ленина д. 1 «б»</w:t>
      </w:r>
      <w:r>
        <w:rPr>
          <w:lang w:val="ru-RU"/>
        </w:rPr>
        <w:t>)</w:t>
      </w:r>
      <w:r w:rsidRPr="00EA3881">
        <w:rPr>
          <w:lang w:val="ru-RU"/>
        </w:rPr>
        <w:t>.</w:t>
      </w:r>
    </w:p>
    <w:p w:rsidR="001D28B8" w:rsidRDefault="001D28B8" w:rsidP="00C15121">
      <w:pPr>
        <w:rPr>
          <w:rFonts w:cs="Times New Roman"/>
          <w:szCs w:val="24"/>
        </w:rPr>
      </w:pPr>
      <w:r>
        <w:rPr>
          <w:rFonts w:cs="Times New Roman"/>
          <w:szCs w:val="24"/>
        </w:rPr>
        <w:t>Общий библиотечный фонд составляет 15000 экземпляров.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lastRenderedPageBreak/>
        <w:t xml:space="preserve">Объекты культуры и досуга </w:t>
      </w:r>
      <w:r>
        <w:rPr>
          <w:rFonts w:cs="Times New Roman"/>
          <w:szCs w:val="24"/>
        </w:rPr>
        <w:t>Тростянского</w:t>
      </w:r>
      <w:r w:rsidRPr="00172EB0">
        <w:rPr>
          <w:rFonts w:cs="Times New Roman"/>
          <w:szCs w:val="24"/>
        </w:rPr>
        <w:t xml:space="preserve"> МО представлены следующими учреждениями (таблица </w:t>
      </w:r>
      <w:r>
        <w:rPr>
          <w:rFonts w:cs="Times New Roman"/>
          <w:szCs w:val="24"/>
        </w:rPr>
        <w:t>4</w:t>
      </w:r>
      <w:r w:rsidRPr="00172EB0">
        <w:rPr>
          <w:rFonts w:cs="Times New Roman"/>
          <w:szCs w:val="24"/>
        </w:rPr>
        <w:t>):</w:t>
      </w:r>
    </w:p>
    <w:p w:rsidR="001D28B8" w:rsidRPr="00172EB0" w:rsidRDefault="001D28B8" w:rsidP="00C15121">
      <w:pPr>
        <w:jc w:val="right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Таблица </w:t>
      </w:r>
      <w:r>
        <w:rPr>
          <w:rFonts w:cs="Times New Roman"/>
          <w:b/>
          <w:szCs w:val="24"/>
        </w:rPr>
        <w:t>4</w:t>
      </w:r>
    </w:p>
    <w:p w:rsidR="001D28B8" w:rsidRDefault="001D28B8" w:rsidP="00C15121">
      <w:pPr>
        <w:jc w:val="center"/>
        <w:rPr>
          <w:rFonts w:cs="Times New Roman"/>
          <w:b/>
          <w:szCs w:val="24"/>
        </w:rPr>
      </w:pPr>
      <w:r w:rsidRPr="00172EB0">
        <w:rPr>
          <w:rFonts w:cs="Times New Roman"/>
          <w:b/>
          <w:szCs w:val="24"/>
        </w:rPr>
        <w:t xml:space="preserve">Объекты культуры и искусства </w:t>
      </w:r>
      <w:r>
        <w:rPr>
          <w:rFonts w:cs="Times New Roman"/>
          <w:b/>
          <w:szCs w:val="24"/>
        </w:rPr>
        <w:t>Тростянского</w:t>
      </w:r>
      <w:r w:rsidRPr="00172EB0">
        <w:rPr>
          <w:rFonts w:cs="Times New Roman"/>
          <w:b/>
          <w:szCs w:val="24"/>
        </w:rPr>
        <w:t xml:space="preserve"> МО</w:t>
      </w:r>
    </w:p>
    <w:tbl>
      <w:tblPr>
        <w:tblW w:w="505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420"/>
        <w:gridCol w:w="1714"/>
        <w:gridCol w:w="1862"/>
        <w:gridCol w:w="1773"/>
        <w:gridCol w:w="1743"/>
      </w:tblGrid>
      <w:tr w:rsidR="001D28B8" w:rsidRPr="00C3496E" w:rsidTr="003764B0">
        <w:trPr>
          <w:cantSplit/>
          <w:trHeight w:val="146"/>
          <w:tblHeader/>
          <w:jc w:val="center"/>
        </w:trPr>
        <w:tc>
          <w:tcPr>
            <w:tcW w:w="1272" w:type="pct"/>
          </w:tcPr>
          <w:p w:rsidR="001D28B8" w:rsidRPr="00C3496E" w:rsidRDefault="001D28B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901" w:type="pct"/>
          </w:tcPr>
          <w:p w:rsidR="001D28B8" w:rsidRPr="00C3496E" w:rsidRDefault="001D28B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Адрес</w:t>
            </w:r>
          </w:p>
        </w:tc>
        <w:tc>
          <w:tcPr>
            <w:tcW w:w="979" w:type="pct"/>
          </w:tcPr>
          <w:p w:rsidR="001D28B8" w:rsidRPr="00C3496E" w:rsidRDefault="001D28B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Общая характеристика</w:t>
            </w:r>
          </w:p>
        </w:tc>
        <w:tc>
          <w:tcPr>
            <w:tcW w:w="932" w:type="pct"/>
          </w:tcPr>
          <w:p w:rsidR="001D28B8" w:rsidRPr="00C3496E" w:rsidRDefault="001D28B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Мощность объекта с указанием единиц измерения</w:t>
            </w:r>
          </w:p>
        </w:tc>
        <w:tc>
          <w:tcPr>
            <w:tcW w:w="916" w:type="pct"/>
          </w:tcPr>
          <w:p w:rsidR="001D28B8" w:rsidRPr="00C3496E" w:rsidRDefault="001D28B8" w:rsidP="00C15121">
            <w:pPr>
              <w:keepNext/>
              <w:ind w:firstLine="0"/>
              <w:jc w:val="center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Значение объекта</w:t>
            </w:r>
          </w:p>
        </w:tc>
      </w:tr>
      <w:tr w:rsidR="001D28B8" w:rsidRPr="00C3496E" w:rsidTr="003764B0">
        <w:trPr>
          <w:cantSplit/>
          <w:trHeight w:val="157"/>
          <w:jc w:val="center"/>
        </w:trPr>
        <w:tc>
          <w:tcPr>
            <w:tcW w:w="5000" w:type="pct"/>
            <w:gridSpan w:val="5"/>
          </w:tcPr>
          <w:p w:rsidR="001D28B8" w:rsidRPr="00C3496E" w:rsidRDefault="001D28B8" w:rsidP="00C151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b/>
                <w:color w:val="000000"/>
                <w:sz w:val="20"/>
                <w:szCs w:val="20"/>
                <w:lang w:eastAsia="en-US"/>
              </w:rPr>
              <w:t>Объекты культуры</w:t>
            </w:r>
          </w:p>
        </w:tc>
      </w:tr>
      <w:tr w:rsidR="001D28B8" w:rsidRPr="00C3496E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1D28B8" w:rsidRPr="00C3496E" w:rsidRDefault="001D28B8" w:rsidP="003A3C8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Филиал МУ «КДЦ БМР» СДК с. Тростянка</w:t>
            </w:r>
          </w:p>
        </w:tc>
        <w:tc>
          <w:tcPr>
            <w:tcW w:w="901" w:type="pct"/>
            <w:vAlign w:val="center"/>
          </w:tcPr>
          <w:p w:rsidR="001D28B8" w:rsidRPr="00C3496E" w:rsidRDefault="001D28B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с. Тростянка, ул. Школьная, д. 2.</w:t>
            </w:r>
          </w:p>
        </w:tc>
        <w:tc>
          <w:tcPr>
            <w:tcW w:w="979" w:type="pct"/>
            <w:vAlign w:val="center"/>
          </w:tcPr>
          <w:p w:rsidR="001D28B8" w:rsidRPr="00C3496E" w:rsidRDefault="001D28B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</w:t>
            </w:r>
          </w:p>
        </w:tc>
        <w:tc>
          <w:tcPr>
            <w:tcW w:w="932" w:type="pct"/>
            <w:vAlign w:val="center"/>
          </w:tcPr>
          <w:p w:rsidR="001D28B8" w:rsidRPr="00C3496E" w:rsidRDefault="001D28B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150 зрительских мест</w:t>
            </w:r>
          </w:p>
        </w:tc>
        <w:tc>
          <w:tcPr>
            <w:tcW w:w="916" w:type="pct"/>
            <w:vAlign w:val="center"/>
          </w:tcPr>
          <w:p w:rsidR="001D28B8" w:rsidRPr="00C3496E" w:rsidRDefault="001D28B8" w:rsidP="003A3C8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  <w:tr w:rsidR="001D28B8" w:rsidRPr="00C3496E" w:rsidTr="003A3C89">
        <w:trPr>
          <w:cantSplit/>
          <w:trHeight w:val="157"/>
          <w:jc w:val="center"/>
        </w:trPr>
        <w:tc>
          <w:tcPr>
            <w:tcW w:w="1272" w:type="pct"/>
            <w:vAlign w:val="center"/>
          </w:tcPr>
          <w:p w:rsidR="001D28B8" w:rsidRPr="00C3496E" w:rsidRDefault="001D28B8" w:rsidP="00BD6835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3496E">
              <w:rPr>
                <w:b/>
                <w:sz w:val="20"/>
                <w:szCs w:val="20"/>
              </w:rPr>
              <w:t>Филиал МУ «КДЦ БМР» СДК пос. Красная Кудрявка</w:t>
            </w:r>
          </w:p>
        </w:tc>
        <w:tc>
          <w:tcPr>
            <w:tcW w:w="901" w:type="pct"/>
            <w:vAlign w:val="center"/>
          </w:tcPr>
          <w:p w:rsidR="001D28B8" w:rsidRPr="00C3496E" w:rsidRDefault="001D28B8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sz w:val="20"/>
                <w:szCs w:val="20"/>
              </w:rPr>
            </w:pPr>
            <w:r w:rsidRPr="00C3496E">
              <w:rPr>
                <w:sz w:val="20"/>
                <w:szCs w:val="20"/>
              </w:rPr>
              <w:t>пос. Красная Кудрявка, ул. Ленина, д. 1б</w:t>
            </w:r>
          </w:p>
        </w:tc>
        <w:tc>
          <w:tcPr>
            <w:tcW w:w="979" w:type="pct"/>
            <w:vAlign w:val="center"/>
          </w:tcPr>
          <w:p w:rsidR="001D28B8" w:rsidRPr="00C3496E" w:rsidRDefault="001D28B8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Состояние удовлетворительное, год постройки 1966</w:t>
            </w:r>
          </w:p>
        </w:tc>
        <w:tc>
          <w:tcPr>
            <w:tcW w:w="932" w:type="pct"/>
            <w:vAlign w:val="center"/>
          </w:tcPr>
          <w:p w:rsidR="001D28B8" w:rsidRPr="00C3496E" w:rsidRDefault="001D28B8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50 зрительских мест</w:t>
            </w:r>
          </w:p>
        </w:tc>
        <w:tc>
          <w:tcPr>
            <w:tcW w:w="916" w:type="pct"/>
            <w:vAlign w:val="center"/>
          </w:tcPr>
          <w:p w:rsidR="001D28B8" w:rsidRPr="00C3496E" w:rsidRDefault="001D28B8" w:rsidP="00BD683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0"/>
                <w:szCs w:val="20"/>
                <w:lang w:eastAsia="en-US"/>
              </w:rPr>
            </w:pPr>
            <w:r w:rsidRPr="00C3496E">
              <w:rPr>
                <w:color w:val="000000"/>
                <w:sz w:val="20"/>
                <w:szCs w:val="20"/>
                <w:lang w:eastAsia="en-US"/>
              </w:rPr>
              <w:t>Объект местного значения поселения</w:t>
            </w:r>
          </w:p>
        </w:tc>
      </w:tr>
    </w:tbl>
    <w:p w:rsidR="001D28B8" w:rsidRPr="00172EB0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3" w:name="_Toc510539145"/>
      <w:bookmarkStart w:id="74" w:name="_Toc129264929"/>
      <w:bookmarkEnd w:id="73"/>
      <w:r w:rsidRPr="00172EB0">
        <w:rPr>
          <w:rStyle w:val="af5"/>
          <w:i w:val="0"/>
          <w:iCs w:val="0"/>
        </w:rPr>
        <w:t xml:space="preserve">Характеристика сферы бытового обслуживания населения </w:t>
      </w:r>
      <w:r>
        <w:rPr>
          <w:rStyle w:val="af5"/>
          <w:i w:val="0"/>
          <w:iCs w:val="0"/>
        </w:rPr>
        <w:t>Тростянского</w:t>
      </w:r>
      <w:r w:rsidRPr="00172EB0">
        <w:rPr>
          <w:rStyle w:val="af5"/>
          <w:i w:val="0"/>
          <w:iCs w:val="0"/>
        </w:rPr>
        <w:t xml:space="preserve"> МО</w:t>
      </w:r>
      <w:bookmarkEnd w:id="74"/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Состав и объем необходимых учреждений определен, исходя из современного состояния сложившейся системы обслуживания и решения задачи наиболее полного удовлетворения потребностей жителей муниципального района в учреждениях различных видов обслуживания.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Практически вся сеть предприятий торговли, общественного питания и бытового обслуживания является частной и кооперативной, поэтому ее развитие полностью определяется рыночными законами и связана со спросом населения и рентабельностью функционирования учреждений.</w:t>
      </w:r>
    </w:p>
    <w:p w:rsidR="001D28B8" w:rsidRPr="00CC5D9E" w:rsidRDefault="001D28B8" w:rsidP="0094644A">
      <w:pPr>
        <w:rPr>
          <w:lang w:eastAsia="ar-SA"/>
        </w:rPr>
      </w:pPr>
      <w:r w:rsidRPr="00151C0C">
        <w:t xml:space="preserve">На территории поселения функционируют 6 предприятий розничной торговли общей площадью торгового зала 180 кв.м. </w:t>
      </w:r>
      <w:r w:rsidRPr="00151C0C">
        <w:rPr>
          <w:lang w:eastAsia="ar-SA"/>
        </w:rPr>
        <w:t>Имеет место частная торговля, продуктами, произведёнными на собственных участках.</w:t>
      </w:r>
    </w:p>
    <w:p w:rsidR="001D28B8" w:rsidRPr="004B7AAF" w:rsidRDefault="001D28B8" w:rsidP="003A3C89">
      <w:pPr>
        <w:pStyle w:val="afff2"/>
        <w:rPr>
          <w:lang w:val="ru-RU"/>
        </w:rPr>
      </w:pPr>
      <w:r w:rsidRPr="004B7AAF">
        <w:rPr>
          <w:lang w:val="ru-RU"/>
        </w:rPr>
        <w:t xml:space="preserve">Действующих общедоступных предприятий бытового и коммунального обслуживания на территории </w:t>
      </w:r>
      <w:r>
        <w:rPr>
          <w:lang w:val="ru-RU"/>
        </w:rPr>
        <w:t>Тростянского МО</w:t>
      </w:r>
      <w:r w:rsidRPr="004B7AAF">
        <w:rPr>
          <w:lang w:val="ru-RU"/>
        </w:rPr>
        <w:t xml:space="preserve"> нет. Сфера общественного питания представлена </w:t>
      </w:r>
      <w:r>
        <w:rPr>
          <w:lang w:val="ru-RU"/>
        </w:rPr>
        <w:t xml:space="preserve">одним общедоступным объектом общественного питания (площадь зала </w:t>
      </w:r>
      <w:r w:rsidRPr="00151C0C">
        <w:rPr>
          <w:lang w:val="ru-RU"/>
        </w:rPr>
        <w:t>обслуживания 148 кв.м, вместимость 66 посадочных мест) и столовыми при учебных заведениях (площадь помещения 110 кв. м, вместимость 90 мест).</w:t>
      </w:r>
    </w:p>
    <w:p w:rsidR="001D28B8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На территории </w:t>
      </w:r>
      <w:r>
        <w:rPr>
          <w:rFonts w:cs="Times New Roman"/>
          <w:szCs w:val="24"/>
        </w:rPr>
        <w:t>Тростянского</w:t>
      </w:r>
      <w:r w:rsidRPr="00172EB0">
        <w:rPr>
          <w:rFonts w:cs="Times New Roman"/>
          <w:szCs w:val="24"/>
        </w:rPr>
        <w:t xml:space="preserve"> МО расположен</w:t>
      </w:r>
      <w:r>
        <w:rPr>
          <w:rFonts w:cs="Times New Roman"/>
          <w:szCs w:val="24"/>
        </w:rPr>
        <w:t>ы</w:t>
      </w:r>
      <w:r w:rsidRPr="00172EB0">
        <w:rPr>
          <w:rFonts w:cs="Times New Roman"/>
          <w:szCs w:val="24"/>
        </w:rPr>
        <w:t xml:space="preserve"> отделени</w:t>
      </w:r>
      <w:r>
        <w:rPr>
          <w:rFonts w:cs="Times New Roman"/>
          <w:szCs w:val="24"/>
        </w:rPr>
        <w:t>я</w:t>
      </w:r>
      <w:r w:rsidRPr="00172EB0">
        <w:rPr>
          <w:rFonts w:cs="Times New Roman"/>
          <w:szCs w:val="24"/>
        </w:rPr>
        <w:t xml:space="preserve"> почтовой связи ФГПУ Почта России</w:t>
      </w:r>
      <w:r>
        <w:rPr>
          <w:rFonts w:cs="Times New Roman"/>
          <w:szCs w:val="24"/>
        </w:rPr>
        <w:t>:</w:t>
      </w:r>
    </w:p>
    <w:p w:rsidR="001D28B8" w:rsidRDefault="001D28B8" w:rsidP="0094644A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 xml:space="preserve">ОПС № </w:t>
      </w:r>
      <w:r>
        <w:rPr>
          <w:lang w:val="ru-RU"/>
        </w:rPr>
        <w:t>412327</w:t>
      </w:r>
      <w:r w:rsidRPr="0094644A">
        <w:rPr>
          <w:lang w:val="ru-RU"/>
        </w:rPr>
        <w:t xml:space="preserve"> (с. </w:t>
      </w:r>
      <w:r>
        <w:rPr>
          <w:lang w:val="ru-RU"/>
        </w:rPr>
        <w:t>Тростянка</w:t>
      </w:r>
      <w:r w:rsidRPr="0094644A">
        <w:rPr>
          <w:lang w:val="ru-RU"/>
        </w:rPr>
        <w:t xml:space="preserve">, ул. </w:t>
      </w:r>
      <w:r>
        <w:rPr>
          <w:lang w:val="ru-RU"/>
        </w:rPr>
        <w:t>Школьная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2а</w:t>
      </w:r>
      <w:r w:rsidRPr="0094644A">
        <w:rPr>
          <w:lang w:val="ru-RU"/>
        </w:rPr>
        <w:t>)</w:t>
      </w:r>
      <w:r>
        <w:rPr>
          <w:lang w:val="ru-RU"/>
        </w:rPr>
        <w:t>;</w:t>
      </w:r>
    </w:p>
    <w:p w:rsidR="001D28B8" w:rsidRDefault="001D28B8" w:rsidP="009C10AF">
      <w:pPr>
        <w:pStyle w:val="afff2"/>
        <w:numPr>
          <w:ilvl w:val="0"/>
          <w:numId w:val="44"/>
        </w:numPr>
        <w:rPr>
          <w:lang w:val="ru-RU"/>
        </w:rPr>
      </w:pPr>
      <w:r w:rsidRPr="0094644A">
        <w:rPr>
          <w:lang w:val="ru-RU"/>
        </w:rPr>
        <w:t xml:space="preserve">ОПС № </w:t>
      </w:r>
      <w:r>
        <w:rPr>
          <w:lang w:val="ru-RU"/>
        </w:rPr>
        <w:t>412326</w:t>
      </w:r>
      <w:r w:rsidRPr="0094644A">
        <w:rPr>
          <w:lang w:val="ru-RU"/>
        </w:rPr>
        <w:t xml:space="preserve"> (</w:t>
      </w:r>
      <w:r>
        <w:rPr>
          <w:lang w:val="ru-RU"/>
        </w:rPr>
        <w:t>по</w:t>
      </w:r>
      <w:r w:rsidRPr="0094644A">
        <w:rPr>
          <w:lang w:val="ru-RU"/>
        </w:rPr>
        <w:t xml:space="preserve">с. </w:t>
      </w:r>
      <w:r>
        <w:rPr>
          <w:lang w:val="ru-RU"/>
        </w:rPr>
        <w:t>Красная Кудрявка</w:t>
      </w:r>
      <w:r w:rsidRPr="0094644A">
        <w:rPr>
          <w:lang w:val="ru-RU"/>
        </w:rPr>
        <w:t xml:space="preserve">, ул. </w:t>
      </w:r>
      <w:r>
        <w:rPr>
          <w:lang w:val="ru-RU"/>
        </w:rPr>
        <w:t>Ленина</w:t>
      </w:r>
      <w:r w:rsidRPr="0094644A">
        <w:rPr>
          <w:lang w:val="ru-RU"/>
        </w:rPr>
        <w:t>, д</w:t>
      </w:r>
      <w:r>
        <w:rPr>
          <w:lang w:val="ru-RU"/>
        </w:rPr>
        <w:t>.</w:t>
      </w:r>
      <w:r w:rsidRPr="0094644A">
        <w:rPr>
          <w:lang w:val="ru-RU"/>
        </w:rPr>
        <w:t xml:space="preserve"> </w:t>
      </w:r>
      <w:r>
        <w:rPr>
          <w:lang w:val="ru-RU"/>
        </w:rPr>
        <w:t>1а</w:t>
      </w:r>
      <w:r w:rsidRPr="0094644A">
        <w:rPr>
          <w:lang w:val="ru-RU"/>
        </w:rPr>
        <w:t>)</w:t>
      </w:r>
      <w:r>
        <w:rPr>
          <w:lang w:val="ru-RU"/>
        </w:rPr>
        <w:t>.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Из учреждений управления </w:t>
      </w:r>
      <w:r>
        <w:rPr>
          <w:rFonts w:cs="Times New Roman"/>
          <w:szCs w:val="24"/>
        </w:rPr>
        <w:t xml:space="preserve">на территории муниципального образования </w:t>
      </w:r>
      <w:r w:rsidRPr="00172EB0">
        <w:rPr>
          <w:rFonts w:cs="Times New Roman"/>
          <w:szCs w:val="24"/>
        </w:rPr>
        <w:t xml:space="preserve">расположена </w:t>
      </w:r>
      <w:r w:rsidRPr="00172EB0">
        <w:t xml:space="preserve">Администрация </w:t>
      </w:r>
      <w:r>
        <w:t>Тростянского</w:t>
      </w:r>
      <w:r w:rsidRPr="00172EB0">
        <w:t xml:space="preserve"> МО</w:t>
      </w:r>
      <w:r w:rsidRPr="00172EB0">
        <w:rPr>
          <w:rFonts w:cs="Times New Roman"/>
          <w:szCs w:val="24"/>
        </w:rPr>
        <w:t>.</w:t>
      </w:r>
    </w:p>
    <w:p w:rsidR="001D28B8" w:rsidRPr="00172EB0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5" w:name="_Toc129264930"/>
      <w:r w:rsidRPr="00172EB0">
        <w:rPr>
          <w:rStyle w:val="af5"/>
          <w:i w:val="0"/>
          <w:iCs w:val="0"/>
        </w:rPr>
        <w:t>Прогнозируемый спрос на услуги социальной инфраструктуры поселения</w:t>
      </w:r>
      <w:bookmarkEnd w:id="75"/>
    </w:p>
    <w:p w:rsidR="001D28B8" w:rsidRPr="00172EB0" w:rsidRDefault="001D28B8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При составлении прогноза учитываются особенности системы обслуживания населения, сложившейся на территории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МО. Согласно </w:t>
      </w:r>
      <w:r>
        <w:rPr>
          <w:szCs w:val="24"/>
        </w:rPr>
        <w:t xml:space="preserve">демографическому прогнозу, определенному в стратегии социально-экономического развития Саратовской области, </w:t>
      </w:r>
      <w:r w:rsidRPr="00172EB0">
        <w:rPr>
          <w:szCs w:val="24"/>
        </w:rPr>
        <w:t xml:space="preserve">расчетное количество населения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 к </w:t>
      </w:r>
      <w:r>
        <w:rPr>
          <w:szCs w:val="24"/>
        </w:rPr>
        <w:t>2043 году</w:t>
      </w:r>
      <w:r w:rsidRPr="00172EB0">
        <w:rPr>
          <w:szCs w:val="24"/>
        </w:rPr>
        <w:t xml:space="preserve"> составит </w:t>
      </w:r>
      <w:r>
        <w:rPr>
          <w:szCs w:val="24"/>
        </w:rPr>
        <w:t xml:space="preserve">2568 </w:t>
      </w:r>
      <w:r w:rsidRPr="00172EB0">
        <w:rPr>
          <w:szCs w:val="24"/>
        </w:rPr>
        <w:t>чел.</w:t>
      </w:r>
    </w:p>
    <w:p w:rsidR="001D28B8" w:rsidRPr="00172EB0" w:rsidRDefault="001D28B8" w:rsidP="00C15121">
      <w:pPr>
        <w:pStyle w:val="aff4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</w:t>
      </w:r>
      <w:r w:rsidRPr="00172EB0">
        <w:rPr>
          <w:szCs w:val="24"/>
        </w:rPr>
        <w:lastRenderedPageBreak/>
        <w:t>обеспечения, торговли, общественного питания, гостиницами и предприятиями бытового обслуживания и сервиса.</w:t>
      </w:r>
    </w:p>
    <w:p w:rsidR="001D28B8" w:rsidRDefault="001D28B8" w:rsidP="00C15121">
      <w:pPr>
        <w:pStyle w:val="aff4"/>
        <w:rPr>
          <w:szCs w:val="24"/>
        </w:rPr>
      </w:pPr>
      <w:r w:rsidRPr="00172EB0">
        <w:rPr>
          <w:szCs w:val="24"/>
        </w:rPr>
        <w:t>Программой предлагается качественное развитие существующих объектов местного значения поселения.</w:t>
      </w:r>
    </w:p>
    <w:p w:rsidR="001D28B8" w:rsidRPr="00172EB0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76" w:name="_Toc129264931"/>
      <w:r w:rsidRPr="00172EB0">
        <w:rPr>
          <w:rStyle w:val="af5"/>
          <w:i w:val="0"/>
          <w:iCs w:val="0"/>
        </w:rPr>
        <w:t>Оценка нормативно-правовой базы, необходимой для функционирования и развития социальной инфраструктуры поселения</w:t>
      </w:r>
      <w:bookmarkEnd w:id="76"/>
      <w:r w:rsidRPr="00172EB0">
        <w:rPr>
          <w:rStyle w:val="af5"/>
          <w:i w:val="0"/>
          <w:iCs w:val="0"/>
        </w:rPr>
        <w:t xml:space="preserve"> 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Программа комплексного развития социальной инфраструктуры </w:t>
      </w:r>
      <w:r>
        <w:rPr>
          <w:rFonts w:cs="Times New Roman"/>
          <w:szCs w:val="24"/>
        </w:rPr>
        <w:t>Тростянского</w:t>
      </w:r>
      <w:r w:rsidRPr="00172EB0">
        <w:rPr>
          <w:rFonts w:cs="Times New Roman"/>
          <w:szCs w:val="24"/>
        </w:rPr>
        <w:t xml:space="preserve"> МО разработана с учётом следующих правовых актов:</w:t>
      </w:r>
    </w:p>
    <w:p w:rsidR="001D28B8" w:rsidRPr="00172EB0" w:rsidRDefault="001D28B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 xml:space="preserve">Федеральный закон от 6 октября 2003 года № 131-ФЗ </w:t>
      </w:r>
      <w:r>
        <w:rPr>
          <w:szCs w:val="24"/>
        </w:rPr>
        <w:t>«</w:t>
      </w:r>
      <w:r w:rsidRPr="00172EB0">
        <w:rPr>
          <w:szCs w:val="24"/>
        </w:rPr>
        <w:t>Об общих принципах организации местного самоуправления в Российской Федерации</w:t>
      </w:r>
      <w:r>
        <w:rPr>
          <w:szCs w:val="24"/>
        </w:rPr>
        <w:t>»</w:t>
      </w:r>
      <w:r w:rsidRPr="00172EB0">
        <w:rPr>
          <w:szCs w:val="24"/>
        </w:rPr>
        <w:t>;</w:t>
      </w:r>
    </w:p>
    <w:p w:rsidR="001D28B8" w:rsidRPr="00172EB0" w:rsidRDefault="001D28B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172EB0">
        <w:rPr>
          <w:szCs w:val="24"/>
        </w:rPr>
        <w:t>Градостроительный кодекс Российской Федерации от 29 декабря 2004 года № 190-ФЗ;</w:t>
      </w:r>
    </w:p>
    <w:p w:rsidR="001D28B8" w:rsidRPr="005C7D92" w:rsidRDefault="001D28B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Постановление Правительства Российской Федерации от 1 октября 2015 года № 1050 </w:t>
      </w:r>
      <w:r>
        <w:rPr>
          <w:szCs w:val="24"/>
        </w:rPr>
        <w:t>«</w:t>
      </w:r>
      <w:r w:rsidRPr="005C7D92">
        <w:rPr>
          <w:szCs w:val="24"/>
        </w:rPr>
        <w:t>Об утверждении требований к программам комплексного развития социальной инфраструктуры поселений, городских округов</w:t>
      </w:r>
      <w:r>
        <w:rPr>
          <w:szCs w:val="24"/>
        </w:rPr>
        <w:t>»</w:t>
      </w:r>
      <w:r w:rsidRPr="005C7D92">
        <w:rPr>
          <w:szCs w:val="24"/>
        </w:rPr>
        <w:t>;</w:t>
      </w:r>
    </w:p>
    <w:p w:rsidR="001D28B8" w:rsidRPr="005C7D92" w:rsidRDefault="001D28B8" w:rsidP="00A6115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Генеральный план </w:t>
      </w:r>
      <w:r>
        <w:rPr>
          <w:szCs w:val="24"/>
        </w:rPr>
        <w:t>Тростянского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(в действующей редакции);</w:t>
      </w:r>
    </w:p>
    <w:p w:rsidR="001D28B8" w:rsidRPr="005C7D92" w:rsidRDefault="001D28B8" w:rsidP="001410CA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 xml:space="preserve">Местные нормативы градостроительного проектирования </w:t>
      </w:r>
      <w:r>
        <w:rPr>
          <w:szCs w:val="24"/>
        </w:rPr>
        <w:t>Тростянского</w:t>
      </w:r>
      <w:r w:rsidRPr="005C7D92">
        <w:rPr>
          <w:szCs w:val="24"/>
        </w:rPr>
        <w:t xml:space="preserve"> муниципального образования Балашовского муниципального района Саратовской области, утвержденные Решением Собрания депутатов Балашовского муниципального района №26/05 от 23.09.2022 г.;</w:t>
      </w:r>
    </w:p>
    <w:p w:rsidR="001D28B8" w:rsidRPr="005C7D92" w:rsidRDefault="001D28B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Стратегия социально-экономического развития Саратовской области до 2030 года, утвержденная Постановлением Правительства Саратовской области от 30.06.2016 года N 321-П</w:t>
      </w:r>
    </w:p>
    <w:p w:rsidR="001D28B8" w:rsidRPr="005C7D92" w:rsidRDefault="001D28B8" w:rsidP="00C15121">
      <w:pPr>
        <w:pStyle w:val="afff4"/>
        <w:numPr>
          <w:ilvl w:val="0"/>
          <w:numId w:val="13"/>
        </w:numPr>
        <w:ind w:left="1078"/>
        <w:rPr>
          <w:szCs w:val="24"/>
        </w:rPr>
      </w:pPr>
      <w:r w:rsidRPr="005C7D92">
        <w:rPr>
          <w:szCs w:val="24"/>
        </w:rPr>
        <w:t>Другие нормативные документы, в том числе местные.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5C7D92">
        <w:rPr>
          <w:rFonts w:cs="Times New Roman"/>
          <w:szCs w:val="24"/>
        </w:rPr>
        <w:t>В соответствии со ст.14 федерального закона</w:t>
      </w:r>
      <w:r w:rsidRPr="00172EB0">
        <w:rPr>
          <w:rFonts w:cs="Times New Roman"/>
          <w:szCs w:val="24"/>
        </w:rPr>
        <w:t xml:space="preserve"> № 131-ФЗ от 06.10.2003 г. к вопросам местного значения </w:t>
      </w:r>
      <w:r>
        <w:rPr>
          <w:rFonts w:cs="Times New Roman"/>
          <w:szCs w:val="24"/>
        </w:rPr>
        <w:t>сельского</w:t>
      </w:r>
      <w:r w:rsidRPr="00172EB0">
        <w:rPr>
          <w:rFonts w:cs="Times New Roman"/>
          <w:szCs w:val="24"/>
        </w:rPr>
        <w:t xml:space="preserve"> поселения относятся: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r w:rsidRPr="00A6115A">
        <w:rPr>
          <w:szCs w:val="24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77" w:name="dst100117"/>
      <w:bookmarkEnd w:id="77"/>
      <w:r w:rsidRPr="00A6115A">
        <w:rPr>
          <w:szCs w:val="24"/>
        </w:rPr>
        <w:t>установление, изменение и отмена </w:t>
      </w:r>
      <w:hyperlink r:id="rId15" w:anchor="dst3277" w:history="1">
        <w:r w:rsidRPr="00A6115A">
          <w:rPr>
            <w:szCs w:val="24"/>
          </w:rPr>
          <w:t>местных налогов</w:t>
        </w:r>
      </w:hyperlink>
      <w:r w:rsidRPr="00A6115A">
        <w:rPr>
          <w:szCs w:val="24"/>
        </w:rPr>
        <w:t> и сборов поселения;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78" w:name="dst100118"/>
      <w:bookmarkEnd w:id="78"/>
      <w:r w:rsidRPr="00A6115A">
        <w:rPr>
          <w:szCs w:val="24"/>
        </w:rPr>
        <w:t>владение, пользование и распоряжение имуществом, находящимся в муниципальной собственности поселения;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79" w:name="dst101249"/>
      <w:bookmarkStart w:id="80" w:name="dst100119"/>
      <w:bookmarkStart w:id="81" w:name="dst100124"/>
      <w:bookmarkEnd w:id="79"/>
      <w:bookmarkEnd w:id="80"/>
      <w:bookmarkEnd w:id="81"/>
      <w:r w:rsidRPr="00A6115A">
        <w:rPr>
          <w:szCs w:val="24"/>
        </w:rPr>
        <w:t>обеспечение первичных мер пожарной безопасности в границах населенных пунктов поселения;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82" w:name="dst100125"/>
      <w:bookmarkEnd w:id="82"/>
      <w:r w:rsidRPr="00A6115A">
        <w:rPr>
          <w:szCs w:val="24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83" w:name="dst101096"/>
      <w:bookmarkStart w:id="84" w:name="dst100126"/>
      <w:bookmarkStart w:id="85" w:name="dst101020"/>
      <w:bookmarkStart w:id="86" w:name="dst100127"/>
      <w:bookmarkEnd w:id="83"/>
      <w:bookmarkEnd w:id="84"/>
      <w:bookmarkEnd w:id="85"/>
      <w:bookmarkEnd w:id="86"/>
      <w:r w:rsidRPr="00A6115A">
        <w:rPr>
          <w:szCs w:val="24"/>
        </w:rPr>
        <w:t>создание условий для организации досуга и обеспечения жителей поселения услугами организаций культуры;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87" w:name="dst101021"/>
      <w:bookmarkStart w:id="88" w:name="dst100128"/>
      <w:bookmarkStart w:id="89" w:name="dst75"/>
      <w:bookmarkStart w:id="90" w:name="dst100131"/>
      <w:bookmarkStart w:id="91" w:name="dst100132"/>
      <w:bookmarkEnd w:id="87"/>
      <w:bookmarkEnd w:id="88"/>
      <w:bookmarkEnd w:id="89"/>
      <w:bookmarkEnd w:id="90"/>
      <w:bookmarkEnd w:id="91"/>
      <w:r w:rsidRPr="00A6115A">
        <w:rPr>
          <w:szCs w:val="24"/>
        </w:rPr>
        <w:t>формирование архивных фондов поселения;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92" w:name="dst853"/>
      <w:bookmarkStart w:id="93" w:name="dst666"/>
      <w:bookmarkStart w:id="94" w:name="dst100133"/>
      <w:bookmarkStart w:id="95" w:name="dst996"/>
      <w:bookmarkStart w:id="96" w:name="dst784"/>
      <w:bookmarkStart w:id="97" w:name="dst100134"/>
      <w:bookmarkStart w:id="98" w:name="dst301"/>
      <w:bookmarkStart w:id="99" w:name="dst64"/>
      <w:bookmarkEnd w:id="92"/>
      <w:bookmarkEnd w:id="93"/>
      <w:bookmarkEnd w:id="94"/>
      <w:bookmarkEnd w:id="95"/>
      <w:bookmarkEnd w:id="96"/>
      <w:bookmarkEnd w:id="97"/>
      <w:bookmarkEnd w:id="98"/>
      <w:bookmarkEnd w:id="99"/>
      <w:r w:rsidRPr="00A6115A">
        <w:rPr>
          <w:szCs w:val="24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100" w:name="dst889"/>
      <w:bookmarkStart w:id="101" w:name="dst100996"/>
      <w:bookmarkStart w:id="102" w:name="dst100135"/>
      <w:bookmarkStart w:id="103" w:name="dst101148"/>
      <w:bookmarkStart w:id="104" w:name="dst594"/>
      <w:bookmarkStart w:id="105" w:name="dst614"/>
      <w:bookmarkStart w:id="106" w:name="dst363"/>
      <w:bookmarkStart w:id="107" w:name="dst101251"/>
      <w:bookmarkStart w:id="108" w:name="dst253"/>
      <w:bookmarkStart w:id="109" w:name="dst250"/>
      <w:bookmarkStart w:id="110" w:name="dst864"/>
      <w:bookmarkStart w:id="111" w:name="dst101146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A6115A">
        <w:rPr>
          <w:szCs w:val="24"/>
        </w:rPr>
        <w:lastRenderedPageBreak/>
        <w:t>принятие в соответствии с гражданским </w:t>
      </w:r>
      <w:hyperlink r:id="rId16" w:anchor="dst11034" w:history="1">
        <w:r w:rsidRPr="00A6115A">
          <w:rPr>
            <w:szCs w:val="24"/>
          </w:rPr>
          <w:t>законодательством</w:t>
        </w:r>
      </w:hyperlink>
      <w:r w:rsidRPr="00A6115A">
        <w:rPr>
          <w:szCs w:val="24"/>
        </w:rPr>
        <w:t> 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 </w:t>
      </w:r>
      <w:hyperlink r:id="rId17" w:anchor="dst100464" w:history="1">
        <w:r w:rsidRPr="00A6115A">
          <w:rPr>
            <w:szCs w:val="24"/>
          </w:rPr>
          <w:t>правилами</w:t>
        </w:r>
      </w:hyperlink>
      <w:r w:rsidRPr="00A6115A">
        <w:rPr>
          <w:szCs w:val="24"/>
        </w:rPr>
        <w:t> землепользования и застройки, </w:t>
      </w:r>
      <w:hyperlink r:id="rId18" w:anchor="dst1657" w:history="1">
        <w:r w:rsidRPr="00A6115A">
          <w:rPr>
            <w:szCs w:val="24"/>
          </w:rPr>
          <w:t>документацией</w:t>
        </w:r>
      </w:hyperlink>
      <w:r w:rsidRPr="00A6115A">
        <w:rPr>
          <w:szCs w:val="24"/>
        </w:rPr>
        <w:t> 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112" w:name="dst404"/>
      <w:bookmarkStart w:id="113" w:name="dst100136"/>
      <w:bookmarkStart w:id="114" w:name="dst101203"/>
      <w:bookmarkStart w:id="115" w:name="dst302"/>
      <w:bookmarkEnd w:id="112"/>
      <w:bookmarkEnd w:id="113"/>
      <w:bookmarkEnd w:id="114"/>
      <w:bookmarkEnd w:id="115"/>
      <w:r w:rsidRPr="00A6115A">
        <w:rPr>
          <w:szCs w:val="24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116" w:name="dst100137"/>
      <w:bookmarkStart w:id="117" w:name="dst127"/>
      <w:bookmarkStart w:id="118" w:name="dst101024"/>
      <w:bookmarkEnd w:id="116"/>
      <w:bookmarkEnd w:id="117"/>
      <w:bookmarkEnd w:id="118"/>
      <w:r w:rsidRPr="00A6115A">
        <w:rPr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119" w:name="dst76"/>
      <w:bookmarkStart w:id="120" w:name="dst101025"/>
      <w:bookmarkStart w:id="121" w:name="dst101026"/>
      <w:bookmarkEnd w:id="119"/>
      <w:bookmarkEnd w:id="120"/>
      <w:bookmarkEnd w:id="121"/>
      <w:r w:rsidRPr="00A6115A">
        <w:rPr>
          <w:szCs w:val="24"/>
        </w:rPr>
        <w:t>организация и осуществление мероприятий по работе с детьми и молодежью в поселении;</w:t>
      </w:r>
    </w:p>
    <w:p w:rsidR="001D28B8" w:rsidRPr="00A6115A" w:rsidRDefault="001D28B8" w:rsidP="00A6115A">
      <w:pPr>
        <w:pStyle w:val="afff4"/>
        <w:numPr>
          <w:ilvl w:val="0"/>
          <w:numId w:val="36"/>
        </w:numPr>
        <w:rPr>
          <w:szCs w:val="24"/>
        </w:rPr>
      </w:pPr>
      <w:bookmarkStart w:id="122" w:name="dst101086"/>
      <w:bookmarkStart w:id="123" w:name="dst407"/>
      <w:bookmarkStart w:id="124" w:name="dst77"/>
      <w:bookmarkEnd w:id="122"/>
      <w:bookmarkEnd w:id="123"/>
      <w:bookmarkEnd w:id="124"/>
      <w:r w:rsidRPr="00A6115A">
        <w:rPr>
          <w:szCs w:val="24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D28B8" w:rsidRPr="00A6115A" w:rsidRDefault="001D28B8" w:rsidP="00A6115A">
      <w:pPr>
        <w:pStyle w:val="afff4"/>
        <w:ind w:left="1084" w:firstLine="0"/>
        <w:rPr>
          <w:szCs w:val="24"/>
        </w:rPr>
      </w:pPr>
      <w:bookmarkStart w:id="125" w:name="dst272"/>
      <w:bookmarkEnd w:id="125"/>
      <w:r>
        <w:rPr>
          <w:szCs w:val="24"/>
        </w:rPr>
        <w:t>13</w:t>
      </w:r>
      <w:r w:rsidRPr="00A6115A">
        <w:rPr>
          <w:szCs w:val="24"/>
        </w:rPr>
        <w:t>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D28B8" w:rsidRDefault="001D28B8" w:rsidP="00A6115A">
      <w:pPr>
        <w:pStyle w:val="afff4"/>
        <w:ind w:left="1084" w:firstLine="0"/>
        <w:rPr>
          <w:szCs w:val="24"/>
        </w:rPr>
      </w:pPr>
      <w:bookmarkStart w:id="126" w:name="dst273"/>
      <w:bookmarkEnd w:id="126"/>
      <w:r>
        <w:rPr>
          <w:szCs w:val="24"/>
        </w:rPr>
        <w:t>13</w:t>
      </w:r>
      <w:r w:rsidRPr="00A6115A">
        <w:rPr>
          <w:szCs w:val="24"/>
        </w:rPr>
        <w:t>.2)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Cs w:val="24"/>
        </w:rPr>
        <w:t>.</w:t>
      </w:r>
    </w:p>
    <w:p w:rsidR="001D28B8" w:rsidRPr="00204F6B" w:rsidRDefault="001D28B8" w:rsidP="00204F6B">
      <w:pPr>
        <w:rPr>
          <w:rFonts w:cs="Times New Roman"/>
          <w:szCs w:val="24"/>
        </w:rPr>
      </w:pPr>
      <w:r w:rsidRPr="00204F6B">
        <w:rPr>
          <w:rFonts w:cs="Times New Roman"/>
          <w:szCs w:val="24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</w:t>
      </w:r>
      <w:r>
        <w:rPr>
          <w:rFonts w:cs="Times New Roman"/>
          <w:szCs w:val="24"/>
        </w:rPr>
        <w:t xml:space="preserve"> 14</w:t>
      </w:r>
      <w:r w:rsidRPr="00204F6B">
        <w:rPr>
          <w:rFonts w:cs="Times New Roman"/>
          <w:szCs w:val="24"/>
        </w:rPr>
        <w:t xml:space="preserve"> </w:t>
      </w:r>
      <w:r w:rsidRPr="00172EB0">
        <w:rPr>
          <w:rFonts w:cs="Times New Roman"/>
          <w:szCs w:val="24"/>
        </w:rPr>
        <w:t>федерального закона № 131-ФЗ от 06.10.2003 г.</w:t>
      </w:r>
      <w:r>
        <w:rPr>
          <w:rFonts w:cs="Times New Roman"/>
          <w:szCs w:val="24"/>
        </w:rPr>
        <w:t xml:space="preserve"> </w:t>
      </w:r>
      <w:r w:rsidRPr="00204F6B">
        <w:rPr>
          <w:rFonts w:cs="Times New Roman"/>
          <w:szCs w:val="24"/>
        </w:rPr>
        <w:t>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1D28B8" w:rsidRPr="00172EB0" w:rsidRDefault="001D28B8" w:rsidP="00C15121">
      <w:pPr>
        <w:rPr>
          <w:rFonts w:cs="Times New Roman"/>
          <w:szCs w:val="24"/>
        </w:rPr>
      </w:pPr>
      <w:bookmarkStart w:id="127" w:name="dst216"/>
      <w:bookmarkEnd w:id="127"/>
      <w:r w:rsidRPr="00172EB0">
        <w:rPr>
          <w:rFonts w:cs="Times New Roman"/>
          <w:szCs w:val="24"/>
        </w:rPr>
        <w:t xml:space="preserve">Развитие коммерческого сектора системы обслуживания населения не предусматривается настоящей Программой, так как существующая нормативная база не дает объективной оценки в потребности в тех или иных учреждениях торговли, а у органов власти отсутствуют правовые рычаги воздействия на ситуацию, в которой, например, численность объектов торговли превысила норматив. Запретить открывать новые объекты торговли в такой ситуации закон не позволяет. 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Со стороны органов власти остается забота об отведении новых территорий под соответствующие функции и надзор за соблюдением порядка торговли в рамках установленных законом полномочий соответствующего уровня.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>Ввиду этого мероприятия по развитию сети торговли, общественного питания, бытового обслуживания, предлагаемые Программой, носят рекомендательный характер.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Реализация мероприятий настоящей Программы позволит обеспечить развитие социальной инфраструктуры </w:t>
      </w:r>
      <w:r>
        <w:rPr>
          <w:rFonts w:cs="Times New Roman"/>
          <w:szCs w:val="24"/>
        </w:rPr>
        <w:t>Тростянского</w:t>
      </w:r>
      <w:r w:rsidRPr="00172EB0">
        <w:rPr>
          <w:rFonts w:cs="Times New Roman"/>
          <w:szCs w:val="24"/>
        </w:rPr>
        <w:t xml:space="preserve"> МО повысить уровень жизни населения, сократить миграционный отток квалифицированных трудовых ресурсах.</w:t>
      </w:r>
    </w:p>
    <w:p w:rsidR="001D28B8" w:rsidRPr="00172EB0" w:rsidRDefault="001D28B8" w:rsidP="00C15121">
      <w:pPr>
        <w:rPr>
          <w:rFonts w:cs="Times New Roman"/>
          <w:szCs w:val="24"/>
        </w:rPr>
      </w:pPr>
      <w:r w:rsidRPr="00172EB0">
        <w:rPr>
          <w:rFonts w:cs="Times New Roman"/>
          <w:szCs w:val="24"/>
        </w:rPr>
        <w:t xml:space="preserve">Программный метод, а именно разработка данной Программы требуется для утверждения перечня планируемых к строительству и нуждающихся в реконструкции и </w:t>
      </w:r>
      <w:r w:rsidRPr="00172EB0">
        <w:rPr>
          <w:rFonts w:cs="Times New Roman"/>
          <w:szCs w:val="24"/>
        </w:rPr>
        <w:lastRenderedPageBreak/>
        <w:t>ремонте социальных объектов, расположенных на территории поселения, а также для определения объема и порядка финансирования данных работ за счет дополнительных поступлений.</w:t>
      </w:r>
    </w:p>
    <w:p w:rsidR="001D28B8" w:rsidRPr="00172EB0" w:rsidRDefault="001D28B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Таким образом, нормативно-правовая база, необходимая для функционирования и развития социальной инфраструктуры поселения, является достаточной.</w:t>
      </w:r>
    </w:p>
    <w:p w:rsidR="001D28B8" w:rsidRPr="00BC7F6F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28" w:name="_Toc511641188"/>
      <w:bookmarkStart w:id="129" w:name="_Toc512020069"/>
      <w:bookmarkStart w:id="130" w:name="_Toc129264932"/>
      <w:r w:rsidRPr="00BC7F6F">
        <w:rPr>
          <w:rStyle w:val="af5"/>
          <w:i w:val="0"/>
          <w:iCs w:val="0"/>
        </w:rPr>
        <w:t>Оценка финансирования социальной инфраструктуры поселения.</w:t>
      </w:r>
      <w:bookmarkEnd w:id="128"/>
      <w:bookmarkEnd w:id="129"/>
      <w:bookmarkEnd w:id="130"/>
    </w:p>
    <w:p w:rsidR="001D28B8" w:rsidRPr="005C7D92" w:rsidRDefault="001D28B8" w:rsidP="00C15121">
      <w:pPr>
        <w:rPr>
          <w:rFonts w:cs="Times New Roman"/>
          <w:color w:val="00000A"/>
          <w:szCs w:val="24"/>
        </w:rPr>
      </w:pPr>
      <w:r w:rsidRPr="00BC7F6F">
        <w:rPr>
          <w:rFonts w:cs="Times New Roman"/>
          <w:color w:val="00000A"/>
          <w:szCs w:val="24"/>
        </w:rPr>
        <w:t xml:space="preserve">Финансовой основой реализации муниципальной программы являются средства бюджета </w:t>
      </w:r>
      <w:r>
        <w:rPr>
          <w:rFonts w:cs="Times New Roman"/>
          <w:color w:val="00000A"/>
          <w:szCs w:val="24"/>
        </w:rPr>
        <w:t>Тростянского</w:t>
      </w:r>
      <w:r w:rsidRPr="00BC7F6F">
        <w:rPr>
          <w:rFonts w:cs="Times New Roman"/>
          <w:color w:val="00000A"/>
          <w:szCs w:val="24"/>
        </w:rPr>
        <w:t xml:space="preserve"> МО. Привлечение средств бюджета Балашовского муниципального района и Саратовской области учитываются как прогноз софинансирования мероприятий в соответствии с действующим законодательством. Ежегодные расходы финансирования </w:t>
      </w:r>
      <w:r>
        <w:rPr>
          <w:rFonts w:cs="Times New Roman"/>
          <w:color w:val="00000A"/>
          <w:szCs w:val="24"/>
        </w:rPr>
        <w:t>Тростянского</w:t>
      </w:r>
      <w:r w:rsidRPr="00BC7F6F">
        <w:rPr>
          <w:rFonts w:cs="Times New Roman"/>
          <w:color w:val="00000A"/>
          <w:szCs w:val="24"/>
        </w:rPr>
        <w:t xml:space="preserve"> МО 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финансирования. Ежегодные объемы финансирования программы определяются в </w:t>
      </w:r>
      <w:r w:rsidRPr="005C7D92">
        <w:rPr>
          <w:rFonts w:cs="Times New Roman"/>
          <w:color w:val="00000A"/>
          <w:szCs w:val="24"/>
        </w:rPr>
        <w:t xml:space="preserve">соответствии с утвержденным бюджетом </w:t>
      </w:r>
      <w:r>
        <w:rPr>
          <w:rFonts w:cs="Times New Roman"/>
          <w:color w:val="00000A"/>
          <w:szCs w:val="24"/>
        </w:rPr>
        <w:t>Тростянского</w:t>
      </w:r>
      <w:r w:rsidRPr="005C7D92">
        <w:rPr>
          <w:rFonts w:cs="Times New Roman"/>
          <w:color w:val="00000A"/>
          <w:szCs w:val="24"/>
        </w:rPr>
        <w:t xml:space="preserve"> МО на соответствующий финансовый год и с учетом дополнительных источников финансирования.</w:t>
      </w:r>
    </w:p>
    <w:p w:rsidR="001D28B8" w:rsidRPr="00E4673E" w:rsidRDefault="001D28B8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 xml:space="preserve">Общий объем финансирования из бюджетов разных уровней, необходимый для реализации мероприятий Программы на весь расчетный срок, составляет </w:t>
      </w:r>
      <w:r w:rsidRPr="00584D9F">
        <w:rPr>
          <w:rFonts w:cs="Times New Roman"/>
          <w:color w:val="00000A"/>
          <w:szCs w:val="24"/>
        </w:rPr>
        <w:t>10618,79</w:t>
      </w:r>
      <w:r>
        <w:rPr>
          <w:rFonts w:cs="Times New Roman"/>
          <w:color w:val="00000A"/>
          <w:szCs w:val="24"/>
        </w:rPr>
        <w:t xml:space="preserve"> </w:t>
      </w:r>
      <w:r w:rsidRPr="00E4673E">
        <w:rPr>
          <w:rFonts w:cs="Times New Roman"/>
          <w:color w:val="00000A"/>
          <w:szCs w:val="24"/>
        </w:rPr>
        <w:t>тыс.рублей.</w:t>
      </w:r>
    </w:p>
    <w:p w:rsidR="001D28B8" w:rsidRPr="00E230B9" w:rsidRDefault="001D28B8" w:rsidP="007163D4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В бюджете </w:t>
      </w:r>
      <w:r>
        <w:rPr>
          <w:rFonts w:cs="Times New Roman"/>
          <w:szCs w:val="24"/>
        </w:rPr>
        <w:t>Тростянского</w:t>
      </w:r>
      <w:r w:rsidRPr="00E4673E">
        <w:rPr>
          <w:rFonts w:cs="Times New Roman"/>
          <w:szCs w:val="24"/>
        </w:rPr>
        <w:t xml:space="preserve"> МО </w:t>
      </w:r>
      <w:r w:rsidRPr="00E4673E">
        <w:rPr>
          <w:rFonts w:cs="Times New Roman"/>
          <w:color w:val="00000A"/>
          <w:szCs w:val="24"/>
        </w:rPr>
        <w:t>на 2023-2025 г. предусмотрены следующие расхо</w:t>
      </w:r>
      <w:r w:rsidRPr="00E230B9">
        <w:rPr>
          <w:rFonts w:cs="Times New Roman"/>
          <w:color w:val="00000A"/>
          <w:szCs w:val="24"/>
        </w:rPr>
        <w:t xml:space="preserve">ды в области </w:t>
      </w:r>
      <w:r>
        <w:rPr>
          <w:rFonts w:cs="Times New Roman"/>
          <w:color w:val="00000A"/>
          <w:szCs w:val="24"/>
        </w:rPr>
        <w:t>социальной инфраструктуры</w:t>
      </w:r>
      <w:r w:rsidRPr="00E230B9">
        <w:rPr>
          <w:rFonts w:cs="Times New Roman"/>
          <w:color w:val="00000A"/>
          <w:szCs w:val="24"/>
        </w:rPr>
        <w:t xml:space="preserve"> (</w:t>
      </w:r>
      <w:r w:rsidRPr="00996B45">
        <w:rPr>
          <w:rFonts w:cs="Times New Roman"/>
          <w:color w:val="00000A"/>
          <w:szCs w:val="24"/>
        </w:rPr>
        <w:t>Решени</w:t>
      </w:r>
      <w:r>
        <w:rPr>
          <w:rFonts w:cs="Times New Roman"/>
          <w:color w:val="00000A"/>
          <w:szCs w:val="24"/>
        </w:rPr>
        <w:t>е</w:t>
      </w:r>
      <w:r w:rsidRPr="00996B45">
        <w:rPr>
          <w:rFonts w:cs="Times New Roman"/>
          <w:color w:val="00000A"/>
          <w:szCs w:val="24"/>
        </w:rPr>
        <w:t xml:space="preserve"> Совета </w:t>
      </w:r>
      <w:r>
        <w:rPr>
          <w:rFonts w:cs="Times New Roman"/>
          <w:color w:val="00000A"/>
          <w:szCs w:val="24"/>
        </w:rPr>
        <w:t>Тростянского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</w:t>
      </w:r>
      <w:r w:rsidRPr="009C10AF">
        <w:rPr>
          <w:rFonts w:cs="Times New Roman"/>
          <w:color w:val="00000A"/>
          <w:szCs w:val="24"/>
        </w:rPr>
        <w:t xml:space="preserve">от 20.12.2022 года № 54/23 </w:t>
      </w:r>
      <w:r w:rsidRPr="00996B45">
        <w:rPr>
          <w:rFonts w:cs="Times New Roman"/>
          <w:color w:val="00000A"/>
          <w:szCs w:val="24"/>
        </w:rPr>
        <w:t xml:space="preserve">«О бюджете </w:t>
      </w:r>
      <w:r>
        <w:rPr>
          <w:rFonts w:cs="Times New Roman"/>
          <w:color w:val="00000A"/>
          <w:szCs w:val="24"/>
        </w:rPr>
        <w:t>Тростянского</w:t>
      </w:r>
      <w:r w:rsidRPr="00996B45">
        <w:rPr>
          <w:rFonts w:cs="Times New Roman"/>
          <w:color w:val="00000A"/>
          <w:szCs w:val="24"/>
        </w:rPr>
        <w:t xml:space="preserve"> муниципального образования Балашовского муниципального района Саратовской области на 2023 год и плановый период 2024 и 2025 годов»</w:t>
      </w:r>
      <w:r w:rsidRPr="00E230B9">
        <w:rPr>
          <w:rFonts w:cs="Times New Roman"/>
          <w:color w:val="00000A"/>
          <w:szCs w:val="24"/>
        </w:rPr>
        <w:t xml:space="preserve">) (таблица </w:t>
      </w:r>
      <w:r>
        <w:rPr>
          <w:rFonts w:cs="Times New Roman"/>
          <w:color w:val="00000A"/>
          <w:szCs w:val="24"/>
        </w:rPr>
        <w:t>5</w:t>
      </w:r>
      <w:r w:rsidRPr="00E230B9">
        <w:rPr>
          <w:rFonts w:cs="Times New Roman"/>
          <w:color w:val="00000A"/>
          <w:szCs w:val="24"/>
        </w:rPr>
        <w:t>):</w:t>
      </w:r>
    </w:p>
    <w:p w:rsidR="001D28B8" w:rsidRPr="00E230B9" w:rsidRDefault="001D28B8" w:rsidP="007163D4">
      <w:pPr>
        <w:rPr>
          <w:rFonts w:cs="Times New Roman"/>
          <w:color w:val="00000A"/>
          <w:szCs w:val="24"/>
        </w:rPr>
      </w:pPr>
    </w:p>
    <w:p w:rsidR="001D28B8" w:rsidRPr="00E230B9" w:rsidRDefault="001D28B8" w:rsidP="007163D4">
      <w:pPr>
        <w:jc w:val="right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Таблица </w:t>
      </w:r>
      <w:r>
        <w:rPr>
          <w:rFonts w:cs="Times New Roman"/>
          <w:b/>
          <w:color w:val="00000A"/>
          <w:szCs w:val="24"/>
        </w:rPr>
        <w:t>5</w:t>
      </w:r>
    </w:p>
    <w:p w:rsidR="001D28B8" w:rsidRPr="00E230B9" w:rsidRDefault="001D28B8" w:rsidP="007163D4">
      <w:pPr>
        <w:jc w:val="center"/>
        <w:rPr>
          <w:rFonts w:cs="Times New Roman"/>
          <w:b/>
          <w:color w:val="00000A"/>
          <w:szCs w:val="24"/>
        </w:rPr>
      </w:pPr>
      <w:r w:rsidRPr="00E230B9">
        <w:rPr>
          <w:rFonts w:cs="Times New Roman"/>
          <w:b/>
          <w:color w:val="00000A"/>
          <w:szCs w:val="24"/>
        </w:rPr>
        <w:t xml:space="preserve">Объем расходов бюджета на развитие </w:t>
      </w:r>
      <w:r>
        <w:rPr>
          <w:rFonts w:cs="Times New Roman"/>
          <w:b/>
          <w:color w:val="00000A"/>
          <w:szCs w:val="24"/>
        </w:rPr>
        <w:t>социальной</w:t>
      </w:r>
      <w:r w:rsidRPr="00E230B9">
        <w:rPr>
          <w:rFonts w:cs="Times New Roman"/>
          <w:b/>
          <w:color w:val="00000A"/>
          <w:szCs w:val="24"/>
        </w:rPr>
        <w:t xml:space="preserve">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26"/>
        <w:gridCol w:w="982"/>
        <w:gridCol w:w="982"/>
        <w:gridCol w:w="980"/>
      </w:tblGrid>
      <w:tr w:rsidR="001D28B8" w:rsidRPr="00C3496E" w:rsidTr="00B549B6">
        <w:tc>
          <w:tcPr>
            <w:tcW w:w="3462" w:type="pct"/>
            <w:vMerge w:val="restart"/>
            <w:tcBorders>
              <w:right w:val="nil"/>
            </w:tcBorders>
            <w:vAlign w:val="center"/>
          </w:tcPr>
          <w:p w:rsidR="001D28B8" w:rsidRPr="00C3496E" w:rsidRDefault="001D28B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31" w:name="_Hlk129087193"/>
            <w:r w:rsidRPr="00C3496E">
              <w:rPr>
                <w:rFonts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38" w:type="pct"/>
            <w:gridSpan w:val="3"/>
            <w:noWrap/>
            <w:vAlign w:val="bottom"/>
          </w:tcPr>
          <w:p w:rsidR="001D28B8" w:rsidRPr="00C3496E" w:rsidRDefault="001D28B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D28B8" w:rsidRPr="00C3496E" w:rsidTr="00B549B6">
        <w:tc>
          <w:tcPr>
            <w:tcW w:w="3462" w:type="pct"/>
            <w:vMerge/>
            <w:tcBorders>
              <w:right w:val="nil"/>
            </w:tcBorders>
            <w:vAlign w:val="center"/>
          </w:tcPr>
          <w:p w:rsidR="001D28B8" w:rsidRPr="00C3496E" w:rsidRDefault="001D28B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pct"/>
            <w:noWrap/>
            <w:vAlign w:val="center"/>
          </w:tcPr>
          <w:p w:rsidR="001D28B8" w:rsidRPr="00C3496E" w:rsidRDefault="001D28B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513" w:type="pct"/>
            <w:noWrap/>
            <w:vAlign w:val="center"/>
          </w:tcPr>
          <w:p w:rsidR="001D28B8" w:rsidRPr="00C3496E" w:rsidRDefault="001D28B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513" w:type="pct"/>
            <w:noWrap/>
            <w:vAlign w:val="center"/>
          </w:tcPr>
          <w:p w:rsidR="001D28B8" w:rsidRPr="00C3496E" w:rsidRDefault="001D28B8" w:rsidP="00B549B6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2025 год</w:t>
            </w:r>
          </w:p>
        </w:tc>
      </w:tr>
      <w:tr w:rsidR="001D28B8" w:rsidRPr="00C3496E" w:rsidTr="00D4058A">
        <w:tc>
          <w:tcPr>
            <w:tcW w:w="3462" w:type="pct"/>
            <w:vAlign w:val="bottom"/>
          </w:tcPr>
          <w:p w:rsidR="001D28B8" w:rsidRPr="00C3496E" w:rsidRDefault="001D28B8" w:rsidP="004A2DF4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4A2DF4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D28B8" w:rsidRPr="00C3496E" w:rsidTr="00D4058A">
        <w:tc>
          <w:tcPr>
            <w:tcW w:w="3462" w:type="pct"/>
            <w:vAlign w:val="bottom"/>
          </w:tcPr>
          <w:p w:rsidR="001D28B8" w:rsidRPr="00C3496E" w:rsidRDefault="001D28B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D28B8" w:rsidRPr="00C3496E" w:rsidTr="00D4058A">
        <w:tc>
          <w:tcPr>
            <w:tcW w:w="3462" w:type="pct"/>
            <w:vAlign w:val="bottom"/>
          </w:tcPr>
          <w:p w:rsidR="001D28B8" w:rsidRPr="00C3496E" w:rsidRDefault="001D28B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Предоставление межбюджетных трансфертов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D28B8" w:rsidRPr="00C3496E" w:rsidTr="00D4058A">
        <w:tc>
          <w:tcPr>
            <w:tcW w:w="3462" w:type="pct"/>
            <w:vAlign w:val="bottom"/>
          </w:tcPr>
          <w:p w:rsidR="001D28B8" w:rsidRPr="00C3496E" w:rsidRDefault="001D28B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Предоставление межбюджетных трансфертов бюджету муниципального района в соответствии с заключенными соглашениями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D28B8" w:rsidRPr="00C3496E" w:rsidTr="00D4058A">
        <w:tc>
          <w:tcPr>
            <w:tcW w:w="3462" w:type="pct"/>
            <w:vAlign w:val="bottom"/>
          </w:tcPr>
          <w:p w:rsidR="001D28B8" w:rsidRPr="00C3496E" w:rsidRDefault="001D28B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Расходы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D28B8" w:rsidRPr="00C3496E" w:rsidTr="00D4058A">
        <w:tc>
          <w:tcPr>
            <w:tcW w:w="3462" w:type="pct"/>
            <w:vAlign w:val="bottom"/>
          </w:tcPr>
          <w:p w:rsidR="001D28B8" w:rsidRPr="00C3496E" w:rsidRDefault="001D28B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</w:tr>
      <w:tr w:rsidR="001D28B8" w:rsidRPr="00C3496E" w:rsidTr="00D4058A">
        <w:tc>
          <w:tcPr>
            <w:tcW w:w="3462" w:type="pct"/>
            <w:vAlign w:val="bottom"/>
          </w:tcPr>
          <w:p w:rsidR="001D28B8" w:rsidRPr="00C3496E" w:rsidRDefault="001D28B8" w:rsidP="009C10AF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513" w:type="pct"/>
            <w:noWrap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</w:tr>
      <w:bookmarkEnd w:id="131"/>
    </w:tbl>
    <w:p w:rsidR="001D28B8" w:rsidRDefault="001D28B8" w:rsidP="00C15121">
      <w:pPr>
        <w:rPr>
          <w:rFonts w:cs="Times New Roman"/>
          <w:color w:val="00000A"/>
          <w:szCs w:val="24"/>
        </w:rPr>
      </w:pPr>
    </w:p>
    <w:p w:rsidR="001D28B8" w:rsidRPr="00172EB0" w:rsidRDefault="001D28B8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Программой предусмотрено покрытие расходов на развитие социальной инфраструктуры муниципального образования при помощи участия поселения в целевых муниципальных</w:t>
      </w:r>
      <w:r w:rsidRPr="00172EB0">
        <w:rPr>
          <w:rFonts w:cs="Times New Roman"/>
          <w:color w:val="00000A"/>
          <w:szCs w:val="24"/>
        </w:rPr>
        <w:t xml:space="preserve"> программах и получения межбюджетных трансферто</w:t>
      </w:r>
      <w:r>
        <w:rPr>
          <w:rFonts w:cs="Times New Roman"/>
          <w:color w:val="00000A"/>
          <w:szCs w:val="24"/>
        </w:rPr>
        <w:t>в</w:t>
      </w:r>
      <w:r w:rsidRPr="00172EB0">
        <w:rPr>
          <w:rFonts w:cs="Times New Roman"/>
          <w:color w:val="00000A"/>
          <w:szCs w:val="24"/>
        </w:rPr>
        <w:t>.</w:t>
      </w:r>
    </w:p>
    <w:p w:rsidR="001D28B8" w:rsidRPr="00172EB0" w:rsidRDefault="001D28B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>В соответствии с анализом полученных данных прогнозная стоимость реализации Программы из местного бюджета составит:</w:t>
      </w:r>
    </w:p>
    <w:p w:rsidR="001D28B8" w:rsidRPr="00E4673E" w:rsidRDefault="001D28B8" w:rsidP="00C15121">
      <w:pPr>
        <w:rPr>
          <w:rFonts w:cs="Times New Roman"/>
          <w:color w:val="00000A"/>
          <w:szCs w:val="24"/>
        </w:rPr>
      </w:pPr>
      <w:bookmarkStart w:id="132" w:name="_Hlk79148048"/>
      <w:r w:rsidRPr="00E4673E">
        <w:rPr>
          <w:rFonts w:cs="Times New Roman"/>
          <w:color w:val="00000A"/>
          <w:szCs w:val="24"/>
        </w:rPr>
        <w:t xml:space="preserve">на 2023 год в размере </w:t>
      </w:r>
      <w:r>
        <w:rPr>
          <w:rFonts w:cs="Times New Roman"/>
          <w:color w:val="00000A"/>
          <w:szCs w:val="24"/>
        </w:rPr>
        <w:t>1,0</w:t>
      </w:r>
      <w:r w:rsidRPr="00E4673E">
        <w:rPr>
          <w:rFonts w:cs="Times New Roman"/>
          <w:color w:val="00000A"/>
          <w:szCs w:val="24"/>
        </w:rPr>
        <w:t xml:space="preserve"> тыс. рублей; </w:t>
      </w:r>
    </w:p>
    <w:p w:rsidR="001D28B8" w:rsidRPr="00E4673E" w:rsidRDefault="001D28B8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2024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 xml:space="preserve">; </w:t>
      </w:r>
    </w:p>
    <w:p w:rsidR="001D28B8" w:rsidRPr="00E4673E" w:rsidRDefault="001D28B8" w:rsidP="00C15121">
      <w:pPr>
        <w:rPr>
          <w:rFonts w:cs="Times New Roman"/>
          <w:color w:val="00000A"/>
          <w:szCs w:val="24"/>
        </w:rPr>
      </w:pPr>
      <w:r w:rsidRPr="00E4673E">
        <w:rPr>
          <w:rFonts w:cs="Times New Roman"/>
          <w:color w:val="00000A"/>
          <w:szCs w:val="24"/>
        </w:rPr>
        <w:t xml:space="preserve">на 2025 год </w:t>
      </w:r>
      <w:r>
        <w:rPr>
          <w:rFonts w:cs="Times New Roman"/>
          <w:color w:val="00000A"/>
          <w:szCs w:val="24"/>
        </w:rPr>
        <w:t>расходы отсутствуют</w:t>
      </w:r>
      <w:r w:rsidRPr="00E4673E">
        <w:rPr>
          <w:rFonts w:cs="Times New Roman"/>
          <w:color w:val="00000A"/>
          <w:szCs w:val="24"/>
        </w:rPr>
        <w:t>;</w:t>
      </w:r>
    </w:p>
    <w:p w:rsidR="001D28B8" w:rsidRPr="009C10AF" w:rsidRDefault="001D28B8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t>на 2026-2035 гг. в размере 2272,27 тыс.рублей;</w:t>
      </w:r>
    </w:p>
    <w:p w:rsidR="001D28B8" w:rsidRPr="009C10AF" w:rsidRDefault="001D28B8" w:rsidP="00C15121">
      <w:pPr>
        <w:rPr>
          <w:rFonts w:cs="Times New Roman"/>
          <w:color w:val="00000A"/>
          <w:szCs w:val="24"/>
        </w:rPr>
      </w:pPr>
      <w:r w:rsidRPr="009C10AF">
        <w:rPr>
          <w:rFonts w:cs="Times New Roman"/>
          <w:color w:val="00000A"/>
          <w:szCs w:val="24"/>
        </w:rPr>
        <w:lastRenderedPageBreak/>
        <w:t>на 2036-2043 гг. в размере 1594,02 тыс.рублей</w:t>
      </w:r>
      <w:bookmarkEnd w:id="132"/>
      <w:r w:rsidRPr="009C10AF">
        <w:rPr>
          <w:rFonts w:cs="Times New Roman"/>
          <w:color w:val="00000A"/>
          <w:szCs w:val="24"/>
        </w:rPr>
        <w:t>.</w:t>
      </w:r>
      <w:r w:rsidRPr="009C10AF">
        <w:rPr>
          <w:rStyle w:val="ae"/>
          <w:color w:val="00000A"/>
          <w:sz w:val="20"/>
          <w:szCs w:val="20"/>
        </w:rPr>
        <w:footnoteReference w:id="2"/>
      </w:r>
    </w:p>
    <w:p w:rsidR="001D28B8" w:rsidRPr="00172EB0" w:rsidRDefault="001D28B8" w:rsidP="00C15121">
      <w:pPr>
        <w:rPr>
          <w:rFonts w:cs="Times New Roman"/>
          <w:color w:val="00000A"/>
          <w:szCs w:val="24"/>
        </w:rPr>
      </w:pPr>
      <w:r w:rsidRPr="005C7D92">
        <w:rPr>
          <w:rFonts w:cs="Times New Roman"/>
          <w:color w:val="00000A"/>
          <w:szCs w:val="24"/>
        </w:rPr>
        <w:t>Указанные в настоящей Программе средства, необходимые на реализацию мероприятий Программы, рассчитаны для реконструкции и строительства объектов социальной инфраструктуры, уровень состояния которых</w:t>
      </w:r>
      <w:r w:rsidRPr="00172EB0">
        <w:rPr>
          <w:rFonts w:cs="Times New Roman"/>
          <w:color w:val="00000A"/>
          <w:szCs w:val="24"/>
        </w:rPr>
        <w:t xml:space="preserve"> требует дополнительных финансовых вложений. </w:t>
      </w:r>
    </w:p>
    <w:p w:rsidR="001D28B8" w:rsidRPr="00172EB0" w:rsidRDefault="001D28B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Реальная ситуация с возможностями районного и местного бюджетов пока не позволяет обеспечить конкретное планирование мероприятий такого рода даже в долгосрочной перспективе. Таким образом, возможности органов местного самоуправления поселения должны быть сконцентрированы на решении посильных задач на доступной финансовой основе. </w:t>
      </w:r>
    </w:p>
    <w:p w:rsidR="001D28B8" w:rsidRPr="00172EB0" w:rsidRDefault="001D28B8" w:rsidP="00C15121">
      <w:pPr>
        <w:rPr>
          <w:rFonts w:cs="Times New Roman"/>
          <w:color w:val="800000"/>
          <w:szCs w:val="24"/>
        </w:rPr>
      </w:pPr>
      <w:r w:rsidRPr="00172EB0">
        <w:rPr>
          <w:rFonts w:cs="Times New Roman"/>
          <w:color w:val="00000A"/>
          <w:szCs w:val="24"/>
        </w:rPr>
        <w:t>Объемы финансирования Программы носят прогнозный характер и подлежат уточнению</w:t>
      </w:r>
      <w:r>
        <w:rPr>
          <w:rFonts w:cs="Times New Roman"/>
          <w:color w:val="00000A"/>
          <w:szCs w:val="24"/>
        </w:rPr>
        <w:t xml:space="preserve"> и корректировке</w:t>
      </w:r>
      <w:r w:rsidRPr="00172EB0">
        <w:rPr>
          <w:rFonts w:cs="Times New Roman"/>
          <w:color w:val="00000A"/>
          <w:szCs w:val="24"/>
        </w:rPr>
        <w:t xml:space="preserve">. </w:t>
      </w:r>
      <w:r w:rsidRPr="00172EB0">
        <w:br w:type="page"/>
      </w:r>
    </w:p>
    <w:p w:rsidR="001D28B8" w:rsidRPr="00172EB0" w:rsidRDefault="001D28B8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33" w:name="_Toc510539146"/>
      <w:bookmarkStart w:id="134" w:name="_Toc129264933"/>
      <w:bookmarkEnd w:id="133"/>
      <w:r w:rsidRPr="00172EB0">
        <w:t>Система программных мероприятий по развитию объектов социальной ИНФРАСТРУКТУРЫ</w:t>
      </w:r>
      <w:bookmarkEnd w:id="134"/>
    </w:p>
    <w:p w:rsidR="001D28B8" w:rsidRPr="00172EB0" w:rsidRDefault="001D28B8" w:rsidP="00C15121">
      <w:r w:rsidRPr="00172EB0">
        <w:t xml:space="preserve">Перечень мероприятий (инвестиционных проектов) по проектированию, строительству и реконструкции объектов социальной инфраструктуры </w:t>
      </w:r>
      <w:r>
        <w:t>Тростянского</w:t>
      </w:r>
      <w:r w:rsidRPr="00172EB0">
        <w:t xml:space="preserve"> МО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значения, а также мероприятий, реализация которых предусмотрена по иным основаниям за счет внебюджетных источников (сгруппированные по видам объектов социальной инфраструктуры) с указанием наименования, местоположения, технико-экономических параметров (вид, назначение, мощность (пропускная способность), площадь, категория и др.), сроков реализации в плановом периоде (с разбивкой по годам), ответственных исполнителей: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условий для реализации предложений по размещению площадок жилищного строительства в рамках федеральных и региональных программ и проектов в сфере гражданского строительства с учетом необходимости использования малоэтажной застройки;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межмуниципального социального и культурно-бытового обслуживания населения с учетом перспектив пространственного развития Балашовского муниципального района и развития системы расселения;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сети объектов отдыха и санаторно-курортного обслуживания населения санаториями и пансионатами, детскими санаториями, санаториями-профилакториями, пансионатами отдыха, детскими оздоровительными учреждениями (лагерями), базами отдыха, туристскими приютами, обустроенными пляжами с учетом рекреационных возможностей территории Балашовского муниципального района, на базе комплексного использования рекреационных ресурсов;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развитие социальной инфраструктуры для малоимущих граждан и других категорий граждан в соответствии с федеральными законами;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создание инфраструктуры учреждений социального обслуживания в целях оказания социальной поддержки, социально-бытовых, социально-медицинских, психолого-педагогических, социально-правовых услуг и материальной помощи, проведения социальной адаптации и реабилитации граждан, находящихся в трудной жизненной ситуации;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 xml:space="preserve">территориальную доступность и равные возможности для жителей всех населенных пунктов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 в получении полноценного общего образования;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доступ к дошкольному образованию детей из малообеспеченных семей;</w:t>
      </w:r>
    </w:p>
    <w:p w:rsidR="001D28B8" w:rsidRPr="00172EB0" w:rsidRDefault="001D28B8" w:rsidP="00C15121">
      <w:pPr>
        <w:pStyle w:val="aff4"/>
        <w:numPr>
          <w:ilvl w:val="0"/>
          <w:numId w:val="38"/>
        </w:numPr>
        <w:ind w:left="1092"/>
        <w:rPr>
          <w:szCs w:val="24"/>
        </w:rPr>
      </w:pPr>
      <w:r w:rsidRPr="00172EB0">
        <w:rPr>
          <w:szCs w:val="24"/>
        </w:rPr>
        <w:t>строительство новых и реконструкцию существующих объектов культуры, физической культуры и спорта межмуниципального значения.</w:t>
      </w:r>
    </w:p>
    <w:p w:rsidR="001D28B8" w:rsidRPr="00172EB0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5" w:name="_Toc510539147"/>
      <w:bookmarkStart w:id="136" w:name="_Toc129264934"/>
      <w:bookmarkEnd w:id="135"/>
      <w:r w:rsidRPr="00172EB0">
        <w:rPr>
          <w:rStyle w:val="af5"/>
          <w:i w:val="0"/>
          <w:iCs w:val="0"/>
        </w:rPr>
        <w:t>Предложения по повышению доступности среды для маломобильных групп населения</w:t>
      </w:r>
      <w:bookmarkEnd w:id="136"/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проектировании, строительстве и реконструкции объектов социальной инфраструктуры необходимо предусматривать универсальную безбарьерную среду для </w:t>
      </w:r>
      <w:r w:rsidRPr="00172EB0">
        <w:rPr>
          <w:szCs w:val="24"/>
        </w:rPr>
        <w:lastRenderedPageBreak/>
        <w:t>беспрепятственного доступа к объектам и услугам всех категорий граждан, в том числе инвалидов и граждан других маломобильных групп населения (к которым могут быть отнесены люди преклонного возраста, с временными или длительными нарушениями здоровья и функций движения, беременные женщины, люди с детскими колясками и другие).</w:t>
      </w:r>
    </w:p>
    <w:p w:rsidR="001D28B8" w:rsidRPr="00B16D4C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Для инвалидов и граждан других маломобильных групп населения требования к </w:t>
      </w:r>
      <w:r w:rsidRPr="00B16D4C">
        <w:rPr>
          <w:szCs w:val="24"/>
        </w:rPr>
        <w:t>проектированию, строительству и реконструкции объектов социальной инфраструктуры определяются следующими нормативными документами: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31-102-99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Требования доступности общественных зданий и сооружений для инвалидов и других маломобильных посетителей</w:t>
      </w:r>
      <w:r>
        <w:rPr>
          <w:szCs w:val="24"/>
        </w:rPr>
        <w:t>»</w:t>
      </w:r>
      <w:r w:rsidRPr="00B16D4C">
        <w:rPr>
          <w:szCs w:val="24"/>
        </w:rPr>
        <w:t>, принятого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29 ноября 1999 года № 73;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35-104-2001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Здания и помещения с местами труда для инвалидов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69;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35-101-2001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Проектирование зданий и сооружений с учетом доступности для маломобильных групп населения. Общие положения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70;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35-102-2001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Жилая среда с планировочными элементами, доступными инвалидам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71;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35-103-2001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Общественные здания и сооружения, доступные маломобильным посетителям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16 июля 2001 года № 72;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35-106-2003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Расчет и размещение учреждений социального обслуживания пожилых людей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постановлением Государственного комитета Российской Федерации по строительству и жилищно-коммунальному комплексу от 22 сентября 2003 года № 166;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35-112-2005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Дома-интернаты</w:t>
      </w:r>
      <w:r>
        <w:rPr>
          <w:szCs w:val="24"/>
        </w:rPr>
        <w:t>»</w:t>
      </w:r>
      <w:r w:rsidRPr="00B16D4C">
        <w:rPr>
          <w:szCs w:val="24"/>
        </w:rPr>
        <w:t>, одобренного и рекомендованного к применению письмом Государственного комитета Российской Федерации по строительству и жилищно-коммунальному комплексу от 30 апреля 2004 года № ЛБ-323/9;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t xml:space="preserve">СП 35-116-2006 </w:t>
      </w:r>
      <w:r>
        <w:rPr>
          <w:szCs w:val="24"/>
        </w:rPr>
        <w:t>«</w:t>
      </w:r>
      <w:r w:rsidRPr="00B16D4C">
        <w:rPr>
          <w:szCs w:val="24"/>
        </w:rPr>
        <w:t>Свод правил по проектированию и строительству. Реабилитационные центры для детей и подростков с ограниченными возможностями</w:t>
      </w:r>
      <w:r>
        <w:rPr>
          <w:szCs w:val="24"/>
        </w:rPr>
        <w:t>»</w:t>
      </w:r>
      <w:r w:rsidRPr="00B16D4C">
        <w:rPr>
          <w:szCs w:val="24"/>
        </w:rPr>
        <w:t>, одобренного и зарегистрированного Министерством регионального развития Российской Федерации от 12 апреля 2006 года № 2621-РМ/07;</w:t>
      </w:r>
    </w:p>
    <w:p w:rsidR="001D28B8" w:rsidRPr="00B16D4C" w:rsidRDefault="001D28B8" w:rsidP="00B16D4C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B16D4C">
        <w:rPr>
          <w:szCs w:val="24"/>
        </w:rPr>
        <w:lastRenderedPageBreak/>
        <w:t xml:space="preserve">СП 59.13330.2020 </w:t>
      </w:r>
      <w:r>
        <w:rPr>
          <w:szCs w:val="24"/>
        </w:rPr>
        <w:t>«</w:t>
      </w:r>
      <w:r w:rsidRPr="00B16D4C">
        <w:rPr>
          <w:szCs w:val="24"/>
        </w:rPr>
        <w:t>Свод правил. Доступность зданий и сооружений для маломобильных групп населения. СНиП 35-01-2001</w:t>
      </w:r>
      <w:r>
        <w:rPr>
          <w:szCs w:val="24"/>
        </w:rPr>
        <w:t>»</w:t>
      </w:r>
      <w:r w:rsidRPr="00B16D4C">
        <w:rPr>
          <w:szCs w:val="24"/>
        </w:rPr>
        <w:t>, утвержденного и введенного в действие приказом Министерства строительства и жилищно-коммунального хозяйства Российской Федерации от 30 декабря 2020 года № 904/пр.</w:t>
      </w:r>
    </w:p>
    <w:p w:rsidR="001D28B8" w:rsidRPr="00172EB0" w:rsidRDefault="001D28B8" w:rsidP="004A2DF4">
      <w:pPr>
        <w:pStyle w:val="aff4"/>
        <w:ind w:firstLine="851"/>
        <w:rPr>
          <w:szCs w:val="24"/>
        </w:rPr>
      </w:pPr>
      <w:r w:rsidRPr="00B16D4C">
        <w:rPr>
          <w:szCs w:val="24"/>
        </w:rPr>
        <w:t>Здания и сооружения объектов социальной инфраструктуры рекомендуется проектировать с учетом критериев доступности, безопасности, удобства и информативности:</w:t>
      </w:r>
      <w:r w:rsidRPr="00172EB0">
        <w:rPr>
          <w:szCs w:val="24"/>
        </w:rPr>
        <w:t xml:space="preserve"> </w:t>
      </w:r>
    </w:p>
    <w:p w:rsidR="001D28B8" w:rsidRPr="004A2DF4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4A2DF4">
        <w:rPr>
          <w:szCs w:val="24"/>
        </w:rPr>
        <w:t>возможности беспрепятственно достигнуть места обслуживания и воспользоваться предоставленным обслуживанием;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беспрепятственного движения по коммуникационным путям, помещениям и пространствам;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возможности своевременно воспользоваться местами отдыха, ожидания и сопутствующего обслуживания;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избежать травм, ранений, увечий, излишней усталости из-за свойств архитектурной среды зданий;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своевременного опознавания и реагирования на места и зоны риска;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предупреждение потребителей о зонах, представляющих потенциальную опасность;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своевременное распознавание ориентиров в архитектурной среде общественных зданий;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точную идентификацию своего места нахождения и мест, являющихся целью посещения;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использование средств информирования, соответствующих особенностям различных групп потребителей;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эффективной ориентации посетителя, как в светлое, так и в темное время суток;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сокращение времени и усилий на получение необходимой информации;</w:t>
      </w:r>
    </w:p>
    <w:p w:rsidR="001D28B8" w:rsidRPr="00172EB0" w:rsidRDefault="001D28B8" w:rsidP="004A2DF4">
      <w:pPr>
        <w:pStyle w:val="aff4"/>
        <w:numPr>
          <w:ilvl w:val="0"/>
          <w:numId w:val="40"/>
        </w:numPr>
        <w:ind w:left="1078"/>
        <w:rPr>
          <w:szCs w:val="24"/>
        </w:rPr>
      </w:pPr>
      <w:r w:rsidRPr="00172EB0">
        <w:rPr>
          <w:szCs w:val="24"/>
        </w:rPr>
        <w:t>возможность иметь непрерывную информационную поддержку на всем пути следования по зданию.</w:t>
      </w:r>
    </w:p>
    <w:p w:rsidR="001D28B8" w:rsidRPr="00172EB0" w:rsidRDefault="001D28B8" w:rsidP="00C15121">
      <w:pPr>
        <w:pStyle w:val="4"/>
        <w:numPr>
          <w:ilvl w:val="1"/>
          <w:numId w:val="5"/>
        </w:numPr>
        <w:rPr>
          <w:rStyle w:val="af5"/>
          <w:i w:val="0"/>
          <w:iCs w:val="0"/>
        </w:rPr>
      </w:pPr>
      <w:bookmarkStart w:id="137" w:name="_Toc510539148"/>
      <w:bookmarkStart w:id="138" w:name="_Toc129264935"/>
      <w:bookmarkEnd w:id="137"/>
      <w:r w:rsidRPr="00172EB0">
        <w:rPr>
          <w:rStyle w:val="af5"/>
          <w:i w:val="0"/>
          <w:iCs w:val="0"/>
        </w:rPr>
        <w:t xml:space="preserve">Перечень основных программных мероприятий на период </w:t>
      </w:r>
      <w:r>
        <w:rPr>
          <w:rStyle w:val="af5"/>
          <w:i w:val="0"/>
          <w:iCs w:val="0"/>
        </w:rPr>
        <w:t>2023</w:t>
      </w:r>
      <w:r w:rsidRPr="00172EB0">
        <w:rPr>
          <w:rStyle w:val="af5"/>
          <w:i w:val="0"/>
          <w:iCs w:val="0"/>
        </w:rPr>
        <w:t>-</w:t>
      </w:r>
      <w:r>
        <w:rPr>
          <w:rStyle w:val="af5"/>
          <w:i w:val="0"/>
          <w:iCs w:val="0"/>
        </w:rPr>
        <w:t>2043</w:t>
      </w:r>
      <w:r w:rsidRPr="00172EB0">
        <w:rPr>
          <w:rStyle w:val="af5"/>
          <w:i w:val="0"/>
          <w:iCs w:val="0"/>
        </w:rPr>
        <w:t xml:space="preserve"> гг</w:t>
      </w:r>
      <w:bookmarkEnd w:id="138"/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Мероприятия Программы социального развития муниципального образования включают как планируемые к реализации инвестиционные проекты, так и совокупность различных организационных мероприятий, сгруппированных по системным признакам. Перечень основных программных мероприятий на период </w:t>
      </w:r>
      <w:r>
        <w:rPr>
          <w:szCs w:val="24"/>
        </w:rPr>
        <w:t>2023</w:t>
      </w:r>
      <w:r w:rsidRPr="00172EB0">
        <w:rPr>
          <w:szCs w:val="24"/>
        </w:rPr>
        <w:t>-</w:t>
      </w:r>
      <w:r>
        <w:rPr>
          <w:szCs w:val="24"/>
        </w:rPr>
        <w:t>2043</w:t>
      </w:r>
      <w:r w:rsidRPr="00172EB0">
        <w:rPr>
          <w:szCs w:val="24"/>
        </w:rPr>
        <w:t xml:space="preserve">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При разработке планируемых к реализации мероприятий следует учитывать, при сохранении невысоких темпов миграционного оттока, сокращения численности происходить не будет. Благодаря накопленному демографическому потенциалу района и достаточно высоким показателям рождаемости, скорее всего, к </w:t>
      </w:r>
      <w:r>
        <w:rPr>
          <w:szCs w:val="24"/>
        </w:rPr>
        <w:t>2043</w:t>
      </w:r>
      <w:r w:rsidRPr="00172EB0">
        <w:rPr>
          <w:szCs w:val="24"/>
        </w:rPr>
        <w:t xml:space="preserve"> году произойдет стабилизация численности населения.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Миграционные процессы фиксируются на сегодняшнем уровне с предположением о частичной их стабилизации и сокращении за счет осуществления мероприятий по привлечению в муниципальное образование квалифицированных кадров и инвесторов.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lastRenderedPageBreak/>
        <w:t xml:space="preserve">Расчетная численность населения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 в перспективе на </w:t>
      </w:r>
      <w:r>
        <w:rPr>
          <w:szCs w:val="24"/>
        </w:rPr>
        <w:t>2043</w:t>
      </w:r>
      <w:r w:rsidRPr="00172EB0">
        <w:rPr>
          <w:szCs w:val="24"/>
        </w:rPr>
        <w:t xml:space="preserve"> год – </w:t>
      </w:r>
      <w:r>
        <w:rPr>
          <w:szCs w:val="24"/>
        </w:rPr>
        <w:t>2568</w:t>
      </w:r>
      <w:r w:rsidRPr="00172EB0">
        <w:rPr>
          <w:szCs w:val="24"/>
        </w:rPr>
        <w:t xml:space="preserve"> чел.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 xml:space="preserve">Программой предусматривается развитие </w:t>
      </w:r>
      <w:r>
        <w:rPr>
          <w:szCs w:val="24"/>
        </w:rPr>
        <w:t>Тростянского</w:t>
      </w:r>
      <w:r w:rsidRPr="00172EB0">
        <w:rPr>
          <w:szCs w:val="24"/>
        </w:rPr>
        <w:t xml:space="preserve"> МО за счет агропромышленного и производственного потенциала его территорий. Программой предлагается наполнение </w:t>
      </w:r>
      <w:r>
        <w:rPr>
          <w:szCs w:val="24"/>
        </w:rPr>
        <w:t>муниципального образования</w:t>
      </w:r>
      <w:r w:rsidRPr="00172EB0">
        <w:rPr>
          <w:szCs w:val="24"/>
        </w:rPr>
        <w:t xml:space="preserve"> объектами социального обеспечения, торговли, общественного питания, гостиницами и предприятиями бытового обслуживания и сервиса.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Из наиболее важных мероприятий, предусматриваемых Программой, можно назвать оснащение учреждений социального обслуживания необходимым оборудованием,</w:t>
      </w:r>
      <w:r w:rsidRPr="00172EB0">
        <w:t xml:space="preserve"> материально-технической базой, </w:t>
      </w:r>
      <w:r w:rsidRPr="00172EB0">
        <w:rPr>
          <w:szCs w:val="24"/>
        </w:rPr>
        <w:t xml:space="preserve">отвечающими современным требованиям, социальных объектов. 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  <w:r w:rsidRPr="00172EB0">
        <w:rPr>
          <w:szCs w:val="24"/>
        </w:rPr>
        <w:t>Для обеспечения нормативной обеспеченности планируется возведение предприятий непосредственного бытового обслуживания, розничной торговли и общественного питания в составе общественно-деловых зон.</w:t>
      </w:r>
    </w:p>
    <w:p w:rsidR="001D28B8" w:rsidRDefault="001D28B8" w:rsidP="00863656">
      <w:pPr>
        <w:rPr>
          <w:lang w:eastAsia="ar-SA"/>
        </w:rPr>
      </w:pPr>
      <w:r w:rsidRPr="00172EB0">
        <w:rPr>
          <w:szCs w:val="24"/>
        </w:rPr>
        <w:t xml:space="preserve">Объекты, обслуживающие жилую зону, размещаются непосредственно в жилой застройке. </w:t>
      </w:r>
      <w:r>
        <w:rPr>
          <w:szCs w:val="24"/>
        </w:rPr>
        <w:t>Программой</w:t>
      </w:r>
      <w:r w:rsidRPr="00172EB0">
        <w:rPr>
          <w:szCs w:val="24"/>
        </w:rPr>
        <w:t xml:space="preserve"> рекомендовано сохранение всех объектов социального обслуживания населения, а также </w:t>
      </w:r>
      <w:r w:rsidRPr="00B300F2">
        <w:rPr>
          <w:lang w:eastAsia="ar-SA"/>
        </w:rPr>
        <w:t xml:space="preserve">размещение многофункциональной спортивной площадки в с. </w:t>
      </w:r>
      <w:r>
        <w:rPr>
          <w:lang w:eastAsia="ar-SA"/>
        </w:rPr>
        <w:t>Тростянка</w:t>
      </w:r>
      <w:r w:rsidRPr="00B300F2">
        <w:rPr>
          <w:lang w:eastAsia="ar-SA"/>
        </w:rPr>
        <w:t>.</w:t>
      </w:r>
    </w:p>
    <w:p w:rsidR="001D28B8" w:rsidRPr="00172EB0" w:rsidRDefault="001D28B8" w:rsidP="00C15121">
      <w:pPr>
        <w:pStyle w:val="aff4"/>
        <w:ind w:firstLine="851"/>
        <w:rPr>
          <w:szCs w:val="24"/>
        </w:rPr>
      </w:pPr>
    </w:p>
    <w:p w:rsidR="001D28B8" w:rsidRPr="00172EB0" w:rsidRDefault="001D28B8" w:rsidP="00C15121">
      <w:pPr>
        <w:pStyle w:val="aff4"/>
        <w:rPr>
          <w:b/>
          <w:szCs w:val="24"/>
        </w:rPr>
      </w:pPr>
    </w:p>
    <w:p w:rsidR="001D28B8" w:rsidRPr="00172EB0" w:rsidRDefault="001D28B8" w:rsidP="00C15121">
      <w:pPr>
        <w:pStyle w:val="aff4"/>
        <w:ind w:left="1078" w:firstLine="0"/>
        <w:sectPr w:rsidR="001D28B8" w:rsidRPr="00172EB0" w:rsidSect="00601E88">
          <w:headerReference w:type="default" r:id="rId19"/>
          <w:footerReference w:type="default" r:id="rId20"/>
          <w:type w:val="continuous"/>
          <w:pgSz w:w="11906" w:h="16838"/>
          <w:pgMar w:top="1701" w:right="851" w:bottom="1134" w:left="1701" w:header="680" w:footer="680" w:gutter="0"/>
          <w:pgNumType w:start="3"/>
          <w:cols w:space="720"/>
          <w:formProt w:val="0"/>
          <w:docGrid w:linePitch="360" w:charSpace="-6145"/>
        </w:sectPr>
      </w:pPr>
      <w:r w:rsidRPr="00172EB0">
        <w:br w:type="page"/>
      </w:r>
    </w:p>
    <w:p w:rsidR="001D28B8" w:rsidRPr="00172EB0" w:rsidRDefault="001D28B8" w:rsidP="00C15121">
      <w:pPr>
        <w:pStyle w:val="1"/>
        <w:numPr>
          <w:ilvl w:val="0"/>
          <w:numId w:val="5"/>
        </w:numPr>
        <w:spacing w:before="120" w:after="120" w:line="240" w:lineRule="auto"/>
        <w:ind w:left="714" w:hanging="357"/>
      </w:pPr>
      <w:bookmarkStart w:id="139" w:name="_Toc129264936"/>
      <w:r w:rsidRPr="00172EB0">
        <w:lastRenderedPageBreak/>
        <w:t>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  <w:bookmarkEnd w:id="139"/>
    </w:p>
    <w:p w:rsidR="001D28B8" w:rsidRDefault="001D28B8" w:rsidP="00C15121">
      <w:pPr>
        <w:pStyle w:val="aff4"/>
        <w:ind w:firstLine="284"/>
        <w:jc w:val="right"/>
        <w:rPr>
          <w:b/>
          <w:szCs w:val="24"/>
        </w:rPr>
      </w:pPr>
      <w:r w:rsidRPr="00172EB0">
        <w:rPr>
          <w:b/>
          <w:szCs w:val="24"/>
        </w:rPr>
        <w:t xml:space="preserve">Таблица </w:t>
      </w:r>
      <w:r>
        <w:rPr>
          <w:b/>
          <w:szCs w:val="24"/>
        </w:rPr>
        <w:t>6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4611"/>
        <w:gridCol w:w="1820"/>
        <w:gridCol w:w="1792"/>
        <w:gridCol w:w="939"/>
        <w:gridCol w:w="825"/>
        <w:gridCol w:w="939"/>
        <w:gridCol w:w="1408"/>
        <w:gridCol w:w="1340"/>
      </w:tblGrid>
      <w:tr w:rsidR="001D28B8" w:rsidRPr="00C3496E" w:rsidTr="002620CA">
        <w:trPr>
          <w:tblHeader/>
        </w:trPr>
        <w:tc>
          <w:tcPr>
            <w:tcW w:w="193" w:type="pct"/>
            <w:vMerge w:val="restar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bookmarkStart w:id="140" w:name="_Toc510539149"/>
            <w:bookmarkEnd w:id="140"/>
            <w:r w:rsidRPr="00C3496E">
              <w:rPr>
                <w:rFonts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621" w:type="pct"/>
            <w:vMerge w:val="restar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40" w:type="pct"/>
            <w:vMerge w:val="restar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630" w:type="pct"/>
            <w:vMerge w:val="restar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16" w:type="pct"/>
            <w:gridSpan w:val="5"/>
            <w:noWrap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Финансовые потребности на реализацию мероприятий, тыс.руб.</w:t>
            </w:r>
          </w:p>
        </w:tc>
      </w:tr>
      <w:tr w:rsidR="001D28B8" w:rsidRPr="00C3496E" w:rsidTr="002620CA">
        <w:trPr>
          <w:tblHeader/>
        </w:trPr>
        <w:tc>
          <w:tcPr>
            <w:tcW w:w="193" w:type="pct"/>
            <w:vMerge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1" w:type="pct"/>
            <w:vMerge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pct"/>
            <w:vMerge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0" w:type="pct"/>
            <w:vMerge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2026-2035 гг.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2036-2043 гг</w:t>
            </w:r>
          </w:p>
        </w:tc>
      </w:tr>
      <w:tr w:rsidR="001D28B8" w:rsidRPr="00C3496E" w:rsidTr="002620CA">
        <w:tc>
          <w:tcPr>
            <w:tcW w:w="5000" w:type="pct"/>
            <w:gridSpan w:val="9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Культура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Комплектование книжных фондов библиотек за счет средств местного бюджета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26,00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19,85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Капитальный ремонт учреждений культуры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365,89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296,33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Приобретение звукотехнического оборудования, музыкальных инструментов и орг.техники.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56,36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42,85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1197,00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733,4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Организация досуговой занятости населения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8,5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6,74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Обеспечение поддержки и создание условий для совершенствования народного творчества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2,1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3,5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Обеспечение и всестороннее внедрение новых информационных технологий, автоматизация библиотечного процесса: развитие фонда слайд –материалов, создание электронных каталогов и картотек, размещение точки доступа к полнотекстовым информационным ресурсам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pStyle w:val="a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E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35,47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24,56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D28B8" w:rsidRPr="00C3496E" w:rsidRDefault="001D28B8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1691,32</w:t>
            </w:r>
          </w:p>
        </w:tc>
        <w:tc>
          <w:tcPr>
            <w:tcW w:w="471" w:type="pct"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1127,23</w:t>
            </w:r>
          </w:p>
        </w:tc>
      </w:tr>
      <w:tr w:rsidR="001D28B8" w:rsidRPr="00C3496E" w:rsidTr="002620CA">
        <w:tc>
          <w:tcPr>
            <w:tcW w:w="5000" w:type="pct"/>
            <w:gridSpan w:val="9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Спорт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Приобретение и установка спортивного инвентаря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341,7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256,11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21" w:type="pct"/>
            <w:vAlign w:val="center"/>
          </w:tcPr>
          <w:p w:rsidR="001D28B8" w:rsidRPr="00172EB0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Организация и проведение спортивных соревнований по различным видам спорта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86,63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75,31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21" w:type="pct"/>
            <w:vAlign w:val="center"/>
          </w:tcPr>
          <w:p w:rsidR="001D28B8" w:rsidRPr="00172EB0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100,25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87,25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621" w:type="pct"/>
            <w:vAlign w:val="center"/>
          </w:tcPr>
          <w:p w:rsidR="001D28B8" w:rsidRPr="00172EB0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Профессиональная подготовка, повышение квалификации специалистов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52,37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48,12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621" w:type="pct"/>
            <w:vAlign w:val="center"/>
          </w:tcPr>
          <w:p w:rsidR="001D28B8" w:rsidRPr="00172EB0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</w:t>
            </w:r>
            <w:r w:rsidRPr="004611D0">
              <w:rPr>
                <w:rFonts w:cs="Times New Roman"/>
                <w:sz w:val="20"/>
                <w:szCs w:val="20"/>
              </w:rPr>
              <w:t xml:space="preserve">азмещение </w:t>
            </w:r>
            <w:r>
              <w:rPr>
                <w:rFonts w:cs="Times New Roman"/>
                <w:sz w:val="20"/>
                <w:szCs w:val="20"/>
              </w:rPr>
              <w:t>многофункциональной спортивной площадки в с. Тростянка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172EB0" w:rsidRDefault="001D28B8" w:rsidP="002620CA">
            <w:pPr>
              <w:widowControl w:val="0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72EB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ПИР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Денежные средства в соответствии с ПИР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bottom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580,95</w:t>
            </w:r>
          </w:p>
        </w:tc>
        <w:tc>
          <w:tcPr>
            <w:tcW w:w="471" w:type="pct"/>
            <w:vAlign w:val="bottom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466,79</w:t>
            </w:r>
          </w:p>
        </w:tc>
      </w:tr>
      <w:tr w:rsidR="001D28B8" w:rsidRPr="00C3496E" w:rsidTr="002620CA">
        <w:tc>
          <w:tcPr>
            <w:tcW w:w="4529" w:type="pct"/>
            <w:gridSpan w:val="8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Капитальный ремонт общеобразовательных школ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Обновление материально-технической базы СОШ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Балашовского муниципального района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172,5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2358,0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172,5</w:t>
            </w:r>
          </w:p>
        </w:tc>
      </w:tr>
      <w:tr w:rsidR="001D28B8" w:rsidRPr="00C3496E" w:rsidTr="002620CA">
        <w:tc>
          <w:tcPr>
            <w:tcW w:w="5000" w:type="pct"/>
            <w:gridSpan w:val="9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Обновление материально-технической базы учреждений здравоохранения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Министерство здравоохранения Саратовской области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РБ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52,16</w:t>
            </w:r>
          </w:p>
        </w:tc>
      </w:tr>
      <w:tr w:rsidR="001D28B8" w:rsidRPr="00C3496E" w:rsidTr="002620CA">
        <w:tc>
          <w:tcPr>
            <w:tcW w:w="5000" w:type="pct"/>
            <w:gridSpan w:val="9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3496E">
              <w:rPr>
                <w:rFonts w:cs="Times New Roman"/>
                <w:b/>
                <w:bCs/>
                <w:sz w:val="20"/>
                <w:szCs w:val="20"/>
              </w:rPr>
              <w:t>Социальное обслуживание населения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1025,89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832,26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Поддержка некоммерческих организаций, оказывающих услуги населению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547,10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315,22</w:t>
            </w:r>
          </w:p>
        </w:tc>
      </w:tr>
      <w:tr w:rsidR="001D28B8" w:rsidRPr="00C3496E" w:rsidTr="002620CA">
        <w:tc>
          <w:tcPr>
            <w:tcW w:w="193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62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Социальные выплаты отдельным категориям граждан</w:t>
            </w:r>
          </w:p>
        </w:tc>
        <w:tc>
          <w:tcPr>
            <w:tcW w:w="64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Администрация Тростянского МО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МБ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495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885,41</w:t>
            </w:r>
          </w:p>
        </w:tc>
        <w:tc>
          <w:tcPr>
            <w:tcW w:w="471" w:type="pct"/>
            <w:vAlign w:val="center"/>
          </w:tcPr>
          <w:p w:rsidR="001D28B8" w:rsidRPr="00C3496E" w:rsidRDefault="001D28B8" w:rsidP="002620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562,96</w:t>
            </w:r>
          </w:p>
        </w:tc>
      </w:tr>
      <w:tr w:rsidR="001D28B8" w:rsidRPr="00C3496E" w:rsidTr="00E74DBC">
        <w:tc>
          <w:tcPr>
            <w:tcW w:w="193" w:type="pct"/>
            <w:vAlign w:val="center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2458,4</w:t>
            </w:r>
          </w:p>
        </w:tc>
        <w:tc>
          <w:tcPr>
            <w:tcW w:w="471" w:type="pct"/>
            <w:vAlign w:val="bottom"/>
          </w:tcPr>
          <w:p w:rsidR="001D28B8" w:rsidRPr="00C3496E" w:rsidRDefault="001D28B8" w:rsidP="00584D9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color w:val="000000"/>
                <w:sz w:val="20"/>
                <w:szCs w:val="20"/>
              </w:rPr>
              <w:t>1710,44</w:t>
            </w:r>
          </w:p>
        </w:tc>
      </w:tr>
      <w:tr w:rsidR="001D28B8" w:rsidRPr="00C3496E" w:rsidTr="004D26E4">
        <w:tc>
          <w:tcPr>
            <w:tcW w:w="193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2261" w:type="pct"/>
            <w:gridSpan w:val="2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3496E">
              <w:rPr>
                <w:rFonts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630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30" w:type="pct"/>
            <w:vAlign w:val="center"/>
          </w:tcPr>
          <w:p w:rsidR="001D28B8" w:rsidRPr="00C3496E" w:rsidRDefault="001D28B8" w:rsidP="009C10AF">
            <w:pPr>
              <w:suppressAutoHyphens w:val="0"/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1,0</w:t>
            </w:r>
          </w:p>
        </w:tc>
        <w:tc>
          <w:tcPr>
            <w:tcW w:w="290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330" w:type="pct"/>
            <w:vAlign w:val="center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495" w:type="pct"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7088,67</w:t>
            </w:r>
          </w:p>
        </w:tc>
        <w:tc>
          <w:tcPr>
            <w:tcW w:w="471" w:type="pct"/>
            <w:vAlign w:val="bottom"/>
          </w:tcPr>
          <w:p w:rsidR="001D28B8" w:rsidRPr="00C3496E" w:rsidRDefault="001D28B8" w:rsidP="009C10A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3529,12</w:t>
            </w:r>
          </w:p>
        </w:tc>
      </w:tr>
    </w:tbl>
    <w:p w:rsidR="001D28B8" w:rsidRPr="00172EB0" w:rsidRDefault="001D28B8" w:rsidP="00A462CA">
      <w:pPr>
        <w:jc w:val="left"/>
        <w:rPr>
          <w:sz w:val="20"/>
          <w:szCs w:val="20"/>
        </w:rPr>
      </w:pPr>
      <w:r w:rsidRPr="00172EB0">
        <w:rPr>
          <w:sz w:val="20"/>
          <w:szCs w:val="20"/>
        </w:rPr>
        <w:t>*МБ – местный бюджет, РБ – районный бюджет, ОБ – областной бюджет, ВБ – внебюджетные фонды.</w:t>
      </w:r>
    </w:p>
    <w:p w:rsidR="001D28B8" w:rsidRPr="00172EB0" w:rsidRDefault="001D28B8" w:rsidP="00C15121">
      <w:pPr>
        <w:spacing w:after="200" w:line="276" w:lineRule="auto"/>
        <w:ind w:firstLine="0"/>
        <w:jc w:val="left"/>
      </w:pPr>
      <w:bookmarkStart w:id="141" w:name="_Toc510539150"/>
      <w:bookmarkEnd w:id="141"/>
      <w:r w:rsidRPr="00172EB0">
        <w:br w:type="page"/>
      </w:r>
    </w:p>
    <w:p w:rsidR="001D28B8" w:rsidRPr="00172EB0" w:rsidRDefault="001D28B8" w:rsidP="00C15121">
      <w:pPr>
        <w:spacing w:after="200" w:line="276" w:lineRule="auto"/>
        <w:ind w:firstLine="0"/>
        <w:jc w:val="left"/>
        <w:sectPr w:rsidR="001D28B8" w:rsidRPr="00172EB0" w:rsidSect="00857B92">
          <w:pgSz w:w="16838" w:h="11906" w:orient="landscape"/>
          <w:pgMar w:top="1701" w:right="1701" w:bottom="851" w:left="1134" w:header="680" w:footer="680" w:gutter="0"/>
          <w:cols w:space="720"/>
          <w:formProt w:val="0"/>
          <w:docGrid w:linePitch="360" w:charSpace="-6145"/>
        </w:sectPr>
      </w:pPr>
    </w:p>
    <w:p w:rsidR="001D28B8" w:rsidRPr="00172EB0" w:rsidRDefault="001D28B8" w:rsidP="00C15121">
      <w:pPr>
        <w:pStyle w:val="1"/>
        <w:numPr>
          <w:ilvl w:val="0"/>
          <w:numId w:val="5"/>
        </w:numPr>
        <w:spacing w:line="240" w:lineRule="auto"/>
        <w:ind w:left="714" w:hanging="357"/>
      </w:pPr>
      <w:bookmarkStart w:id="142" w:name="_Toc129264937"/>
      <w:r w:rsidRPr="00172EB0">
        <w:lastRenderedPageBreak/>
        <w:t>Целевые индикаторы программы и оценка эффективности реализации программы</w:t>
      </w:r>
      <w:bookmarkEnd w:id="142"/>
    </w:p>
    <w:p w:rsidR="001D28B8" w:rsidRPr="00172EB0" w:rsidRDefault="001D28B8" w:rsidP="00C15121">
      <w:r w:rsidRPr="00172EB0">
        <w:t xml:space="preserve">Основными факторами, определяющими направления разработки Программы комплексного развития системы социальной инфраструктуры </w:t>
      </w:r>
      <w:r>
        <w:t>Тростянского</w:t>
      </w:r>
      <w:r w:rsidRPr="00172EB0">
        <w:t xml:space="preserve"> МО на </w:t>
      </w:r>
      <w:r>
        <w:t>2023</w:t>
      </w:r>
      <w:r w:rsidRPr="00172EB0">
        <w:t>-</w:t>
      </w:r>
      <w:r>
        <w:t>2043</w:t>
      </w:r>
      <w:r w:rsidRPr="00172EB0">
        <w:t xml:space="preserve"> годы, являются тенденции социально-экономического развития поселения, характеризующиеся сокращением численности населения, развитием рынка жилья, сфер обслуживания.</w:t>
      </w:r>
    </w:p>
    <w:p w:rsidR="001D28B8" w:rsidRPr="00172EB0" w:rsidRDefault="001D28B8" w:rsidP="00C15121">
      <w:r w:rsidRPr="00172EB0">
        <w:t xml:space="preserve">Реализация Программы должна создать предпосылки для устойчивого развития </w:t>
      </w:r>
      <w:r>
        <w:t>Тростянского</w:t>
      </w:r>
      <w:r w:rsidRPr="00172EB0">
        <w:t xml:space="preserve"> МО.</w:t>
      </w:r>
    </w:p>
    <w:p w:rsidR="001D28B8" w:rsidRPr="00172EB0" w:rsidRDefault="001D28B8" w:rsidP="00C15121">
      <w:r w:rsidRPr="00172EB0">
        <w:t>Основными целевыми индикаторами реализации мероприятий программы комплексного развития социальной инфраструктуры поселения являются: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 обеспеченной объектами культуры в соответствии с нормативными значениями;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доли населения, обеспеченной спортивными объектами в соответствии с нормативными значениями;</w:t>
      </w:r>
    </w:p>
    <w:p w:rsidR="001D28B8" w:rsidRDefault="001D28B8" w:rsidP="00C15121">
      <w:pPr>
        <w:pStyle w:val="afff4"/>
        <w:numPr>
          <w:ilvl w:val="0"/>
          <w:numId w:val="37"/>
        </w:numPr>
        <w:ind w:left="1078"/>
        <w:textAlignment w:val="top"/>
      </w:pPr>
      <w:r w:rsidRPr="00172EB0">
        <w:t>увеличение количества населения, систематически занимающегося физической культурой и спортом</w:t>
      </w:r>
      <w:r>
        <w:t>;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78"/>
        <w:textAlignment w:val="top"/>
      </w:pPr>
      <w:r>
        <w:t>обеспечение нормативной потребности населения в учреждениях дошкольного образования.</w:t>
      </w:r>
    </w:p>
    <w:p w:rsidR="001D28B8" w:rsidRPr="00172EB0" w:rsidRDefault="001D28B8" w:rsidP="00C15121">
      <w:r w:rsidRPr="00172EB0">
        <w:t xml:space="preserve"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</w:t>
      </w:r>
      <w:r>
        <w:t>администрации Балашовского муниципального района Саратовской области</w:t>
      </w:r>
      <w:r w:rsidRPr="00172EB0">
        <w:t xml:space="preserve">, позволит достичь целевых показателей программы комплексного развития социальной инфраструктуры </w:t>
      </w:r>
      <w:r>
        <w:t>Тростянского</w:t>
      </w:r>
      <w:r w:rsidRPr="00172EB0">
        <w:t xml:space="preserve"> МО на расчетный срок.</w:t>
      </w:r>
    </w:p>
    <w:p w:rsidR="001D28B8" w:rsidRPr="00172EB0" w:rsidRDefault="001D28B8" w:rsidP="00C15121">
      <w:r w:rsidRPr="00172EB0">
        <w:t>Достижение целевых индикаторов в результате реализации программы комплексного развития характеризует будущую модель социальной инфраструктуры поселения.</w:t>
      </w:r>
    </w:p>
    <w:p w:rsidR="001D28B8" w:rsidRPr="00172EB0" w:rsidRDefault="001D28B8" w:rsidP="00C15121">
      <w:r w:rsidRPr="00172EB0">
        <w:t xml:space="preserve">Целевые индикаторы и показатели программы представлены в таблице </w:t>
      </w:r>
      <w:r>
        <w:t>7</w:t>
      </w:r>
      <w:r w:rsidRPr="00172EB0">
        <w:t>.</w:t>
      </w:r>
    </w:p>
    <w:p w:rsidR="001D28B8" w:rsidRPr="00172EB0" w:rsidRDefault="001D28B8" w:rsidP="00C15121"/>
    <w:p w:rsidR="001D28B8" w:rsidRPr="00172EB0" w:rsidRDefault="001D28B8" w:rsidP="00C15121">
      <w:pPr>
        <w:jc w:val="right"/>
        <w:rPr>
          <w:b/>
        </w:rPr>
      </w:pPr>
      <w:r w:rsidRPr="00172EB0">
        <w:rPr>
          <w:b/>
        </w:rPr>
        <w:t xml:space="preserve">Таблица </w:t>
      </w:r>
      <w:r>
        <w:rPr>
          <w:b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9"/>
        <w:gridCol w:w="2883"/>
        <w:gridCol w:w="906"/>
        <w:gridCol w:w="877"/>
        <w:gridCol w:w="877"/>
        <w:gridCol w:w="834"/>
        <w:gridCol w:w="1482"/>
        <w:gridCol w:w="1415"/>
      </w:tblGrid>
      <w:tr w:rsidR="001D28B8" w:rsidRPr="00C3496E" w:rsidTr="00C3496E">
        <w:trPr>
          <w:tblHeader/>
        </w:trPr>
        <w:tc>
          <w:tcPr>
            <w:tcW w:w="294" w:type="pct"/>
            <w:vMerge w:val="restar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63" w:type="pct"/>
            <w:vMerge w:val="restar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Наименование индикатора</w:t>
            </w:r>
          </w:p>
        </w:tc>
        <w:tc>
          <w:tcPr>
            <w:tcW w:w="460" w:type="pct"/>
            <w:vMerge w:val="restar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2783" w:type="pct"/>
            <w:gridSpan w:val="5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Показатели по годам</w:t>
            </w:r>
          </w:p>
        </w:tc>
      </w:tr>
      <w:tr w:rsidR="001D28B8" w:rsidRPr="00C3496E" w:rsidTr="00C3496E">
        <w:trPr>
          <w:tblHeader/>
        </w:trPr>
        <w:tc>
          <w:tcPr>
            <w:tcW w:w="294" w:type="pct"/>
            <w:vMerge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60" w:type="pct"/>
            <w:vMerge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45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2023 г.</w:t>
            </w:r>
          </w:p>
        </w:tc>
        <w:tc>
          <w:tcPr>
            <w:tcW w:w="445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2024 г.</w:t>
            </w:r>
          </w:p>
        </w:tc>
        <w:tc>
          <w:tcPr>
            <w:tcW w:w="423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2025 г.</w:t>
            </w:r>
          </w:p>
        </w:tc>
        <w:tc>
          <w:tcPr>
            <w:tcW w:w="752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2026-2035 гг.</w:t>
            </w:r>
          </w:p>
        </w:tc>
        <w:tc>
          <w:tcPr>
            <w:tcW w:w="718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2036-2043 гг.</w:t>
            </w:r>
          </w:p>
        </w:tc>
      </w:tr>
      <w:tr w:rsidR="001D28B8" w:rsidRPr="00C3496E" w:rsidTr="00C3496E">
        <w:tc>
          <w:tcPr>
            <w:tcW w:w="4282" w:type="pct"/>
            <w:gridSpan w:val="7"/>
            <w:tcBorders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718" w:type="pct"/>
            <w:tcBorders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D28B8" w:rsidRPr="00C3496E" w:rsidTr="00C3496E">
        <w:tc>
          <w:tcPr>
            <w:tcW w:w="294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3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Снижение удельного веса объектов социального обслуживания населения, нуждающихся в капитальном ремонте (реконструкции);</w:t>
            </w:r>
          </w:p>
        </w:tc>
        <w:tc>
          <w:tcPr>
            <w:tcW w:w="460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65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1D28B8" w:rsidRPr="00C3496E" w:rsidTr="00C3496E">
        <w:tc>
          <w:tcPr>
            <w:tcW w:w="294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63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Достижение расчетного уровня обеспеченности населения услугами образования</w:t>
            </w:r>
          </w:p>
        </w:tc>
        <w:tc>
          <w:tcPr>
            <w:tcW w:w="460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D28B8" w:rsidRPr="00C3496E" w:rsidTr="00C3496E">
        <w:tc>
          <w:tcPr>
            <w:tcW w:w="4282" w:type="pct"/>
            <w:gridSpan w:val="7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718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D28B8" w:rsidRPr="00C3496E" w:rsidTr="00C3496E">
        <w:tc>
          <w:tcPr>
            <w:tcW w:w="294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3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Увеличение доли населения обеспеченной объектами культуры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70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D28B8" w:rsidRPr="00C3496E" w:rsidTr="00C3496E">
        <w:tc>
          <w:tcPr>
            <w:tcW w:w="4282" w:type="pct"/>
            <w:gridSpan w:val="7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Спорт</w:t>
            </w:r>
          </w:p>
        </w:tc>
        <w:tc>
          <w:tcPr>
            <w:tcW w:w="718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D28B8" w:rsidRPr="00C3496E" w:rsidTr="00C3496E">
        <w:tc>
          <w:tcPr>
            <w:tcW w:w="294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3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Увеличение доли населения обеспеченной спортивными объектами в соответствии с нормативными значениями</w:t>
            </w:r>
          </w:p>
        </w:tc>
        <w:tc>
          <w:tcPr>
            <w:tcW w:w="460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45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1D28B8" w:rsidRPr="00C3496E" w:rsidTr="00C3496E">
        <w:tc>
          <w:tcPr>
            <w:tcW w:w="4282" w:type="pct"/>
            <w:gridSpan w:val="7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Здравоохранение</w:t>
            </w:r>
          </w:p>
        </w:tc>
        <w:tc>
          <w:tcPr>
            <w:tcW w:w="718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1D28B8" w:rsidRPr="00C3496E" w:rsidTr="00C3496E">
        <w:tc>
          <w:tcPr>
            <w:tcW w:w="294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63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Увеличение доли населения, обеспеченной объектами здравоохранения</w:t>
            </w:r>
          </w:p>
        </w:tc>
        <w:tc>
          <w:tcPr>
            <w:tcW w:w="460" w:type="pct"/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4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80</w:t>
            </w:r>
          </w:p>
        </w:tc>
        <w:tc>
          <w:tcPr>
            <w:tcW w:w="7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90</w:t>
            </w:r>
          </w:p>
        </w:tc>
        <w:tc>
          <w:tcPr>
            <w:tcW w:w="7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D28B8" w:rsidRPr="00C3496E" w:rsidRDefault="001D28B8" w:rsidP="00C3496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3496E">
              <w:rPr>
                <w:rFonts w:cs="Times New Roman"/>
                <w:sz w:val="20"/>
                <w:szCs w:val="20"/>
              </w:rPr>
              <w:t>100</w:t>
            </w:r>
          </w:p>
        </w:tc>
      </w:tr>
    </w:tbl>
    <w:p w:rsidR="001D28B8" w:rsidRPr="00172EB0" w:rsidRDefault="001D28B8" w:rsidP="00C15121">
      <w:pPr>
        <w:jc w:val="right"/>
        <w:rPr>
          <w:b/>
        </w:rPr>
      </w:pPr>
    </w:p>
    <w:p w:rsidR="001D28B8" w:rsidRPr="00172EB0" w:rsidRDefault="001D28B8" w:rsidP="00C15121">
      <w:r w:rsidRPr="00172EB0">
        <w:t>Оценка эффективности выполнения 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Программы. Результаты оценки эффективности используются для корректировки среднесрочных графиков выполнения мероприятий Программы и плана ее реализации.</w:t>
      </w:r>
    </w:p>
    <w:p w:rsidR="001D28B8" w:rsidRPr="00172EB0" w:rsidRDefault="001D28B8" w:rsidP="00C15121">
      <w:r w:rsidRPr="00172EB0">
        <w:t>Информация о ходе и промежуточных результатах выполнения Программы носит обобщенный характер, но является результатом расчета, основывается на массиве первичных данных, отражает итоговое состояние и позволяет проводить анализ в случае получения неудовлетворительных оценок.</w:t>
      </w:r>
    </w:p>
    <w:p w:rsidR="001D28B8" w:rsidRPr="00172EB0" w:rsidRDefault="001D28B8" w:rsidP="00C15121">
      <w:pPr>
        <w:spacing w:after="200" w:line="276" w:lineRule="auto"/>
        <w:ind w:firstLine="0"/>
        <w:jc w:val="left"/>
      </w:pPr>
      <w:r w:rsidRPr="00172EB0">
        <w:br w:type="page"/>
      </w:r>
    </w:p>
    <w:p w:rsidR="001D28B8" w:rsidRPr="00172EB0" w:rsidRDefault="001D28B8" w:rsidP="00C15121">
      <w:pPr>
        <w:pStyle w:val="1"/>
        <w:numPr>
          <w:ilvl w:val="0"/>
          <w:numId w:val="5"/>
        </w:numPr>
        <w:spacing w:before="0" w:after="120" w:line="240" w:lineRule="auto"/>
        <w:ind w:left="714" w:hanging="357"/>
      </w:pPr>
      <w:bookmarkStart w:id="143" w:name="_Toc129264938"/>
      <w:r w:rsidRPr="00172EB0">
        <w:t>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программы.</w:t>
      </w:r>
      <w:bookmarkEnd w:id="143"/>
    </w:p>
    <w:p w:rsidR="001D28B8" w:rsidRPr="00172EB0" w:rsidRDefault="001D28B8" w:rsidP="00C15121">
      <w:pPr>
        <w:rPr>
          <w:rFonts w:cs="Times New Roman"/>
          <w:color w:val="00000A"/>
          <w:szCs w:val="24"/>
        </w:rPr>
      </w:pPr>
      <w:r w:rsidRPr="00172EB0">
        <w:rPr>
          <w:rFonts w:cs="Times New Roman"/>
          <w:color w:val="00000A"/>
          <w:szCs w:val="24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поселения являются: 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применение экономических мер, стимулирующих инвестиции в объекты социальной инфраструктуры; 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 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 xml:space="preserve">координация усилий федеральных органов исполнительной власти, органов исполнительной власти Саратовской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 </w:t>
      </w:r>
    </w:p>
    <w:p w:rsidR="001D28B8" w:rsidRPr="00172EB0" w:rsidRDefault="001D28B8" w:rsidP="00C15121">
      <w:pPr>
        <w:pStyle w:val="afff4"/>
        <w:numPr>
          <w:ilvl w:val="0"/>
          <w:numId w:val="37"/>
        </w:numPr>
        <w:ind w:left="1050"/>
        <w:textAlignment w:val="top"/>
      </w:pPr>
      <w:r w:rsidRPr="00172EB0"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утвержденными и обновляющимися нормативами.</w:t>
      </w:r>
    </w:p>
    <w:p w:rsidR="001D28B8" w:rsidRPr="00172EB0" w:rsidRDefault="001D28B8" w:rsidP="00C15121">
      <w:r w:rsidRPr="00172EB0">
        <w:t xml:space="preserve">Программа реализуется на всей территории </w:t>
      </w:r>
      <w:r>
        <w:t>Тростянского</w:t>
      </w:r>
      <w:r w:rsidRPr="00172EB0">
        <w:t xml:space="preserve"> МО. Контроль за исполнением Программы осуществляет </w:t>
      </w:r>
      <w:r>
        <w:t xml:space="preserve">Администрация </w:t>
      </w:r>
      <w:r w:rsidRPr="00172EB0">
        <w:t>Балашовского муниципального района.</w:t>
      </w:r>
    </w:p>
    <w:p w:rsidR="001D28B8" w:rsidRPr="00172EB0" w:rsidRDefault="001D28B8" w:rsidP="00C15121">
      <w:r w:rsidRPr="00172EB0">
        <w:t>Выполнение оперативных функций по реализации Программы возлагается на специалистов Администрации Балашовского муниципального района.</w:t>
      </w:r>
    </w:p>
    <w:p w:rsidR="001D28B8" w:rsidRPr="00172EB0" w:rsidRDefault="001D28B8" w:rsidP="00C15121">
      <w:r w:rsidRPr="00172EB0">
        <w:t>Исполнители мероприятий Программы ежеквартально до 15 числа месяца, следующего за отчетным периодом, информируют Администраци</w:t>
      </w:r>
      <w:r>
        <w:t>ю</w:t>
      </w:r>
      <w:r w:rsidRPr="00172EB0">
        <w:t xml:space="preserve"> Балашовского муниципального района о ходе выполнения Программы. Для оценки эффективности реализации Программы Администраци</w:t>
      </w:r>
      <w:r>
        <w:t>ей</w:t>
      </w:r>
      <w:r w:rsidRPr="00172EB0">
        <w:t xml:space="preserve"> Балашовского муниципального района проводится ежегодный мониторинг.</w:t>
      </w:r>
    </w:p>
    <w:p w:rsidR="001D28B8" w:rsidRPr="00172EB0" w:rsidRDefault="001D28B8" w:rsidP="00C15121">
      <w:r w:rsidRPr="00172EB0">
        <w:t>Программа подлежит корректировке или пересмотру при вступлении в силу приказов, распоряжений, методических указаний и других нормативных актов, регламентирующих требования к программам комплексного развития социальной инфраструктуры, документам территориального планирования и сопутствующим схемам и программам.</w:t>
      </w:r>
    </w:p>
    <w:p w:rsidR="001D28B8" w:rsidRPr="00172EB0" w:rsidRDefault="001D28B8" w:rsidP="00C15121">
      <w:r w:rsidRPr="00172EB0">
        <w:t>Программа может корректироваться в зависимости от обеспечения финансирования, изменение условий функционирования и потребностей объектов социальной инфраструктуры, повлекшие значительное отклонение фактических показателей (индикаторов мониторинга) эффективности функционирования систем по отношению к показателям, предусмотренных Программой.</w:t>
      </w:r>
    </w:p>
    <w:p w:rsidR="001D28B8" w:rsidRPr="00172EB0" w:rsidRDefault="001D28B8" w:rsidP="00C15121">
      <w:r w:rsidRPr="00172EB0">
        <w:t>Мониторинг Программы комплексного развития социальной инфраструктуры муниципального образования включает два этапа:</w:t>
      </w:r>
    </w:p>
    <w:p w:rsidR="001D28B8" w:rsidRPr="00172EB0" w:rsidRDefault="001D28B8" w:rsidP="00C15121">
      <w:r w:rsidRPr="00172EB0">
        <w:t>1. Периодический сбор информации о результатах выполнения мероприятий Программы, а также информации о состоянии и развитии социальной инфраструктуры.</w:t>
      </w:r>
    </w:p>
    <w:p w:rsidR="001D28B8" w:rsidRPr="00172EB0" w:rsidRDefault="001D28B8" w:rsidP="00C15121">
      <w:r w:rsidRPr="00172EB0">
        <w:t>2. Анализ данных о результатах проводимых преобразований социальной инфраструктуры.</w:t>
      </w:r>
    </w:p>
    <w:p w:rsidR="001D28B8" w:rsidRPr="00172EB0" w:rsidRDefault="001D28B8" w:rsidP="00C15121">
      <w:r w:rsidRPr="00172EB0">
        <w:t>Мониторинг Программы комплексного развития социальной инфраструктуры муниципального образования предусматривает сопоставление и сравнение значений показателей во временном аспекте.</w:t>
      </w:r>
    </w:p>
    <w:p w:rsidR="001D28B8" w:rsidRPr="00172EB0" w:rsidRDefault="001D28B8" w:rsidP="00C15121">
      <w:r w:rsidRPr="00172EB0">
        <w:lastRenderedPageBreak/>
        <w:t xml:space="preserve">В соответствии с </w:t>
      </w:r>
      <w:r w:rsidRPr="001D642D">
        <w:t>приказом Минэкономразвития от 29 марта 2016 г. № 181 п.7 по результатам мониторинга администрацией Балашовского муниципального района делается вывод о соответствии (несоответствии) Программы требованиям и подготавливаются</w:t>
      </w:r>
      <w:r w:rsidRPr="00172EB0">
        <w:t xml:space="preserve"> предложения о необходимости внесения изменений в Программу.</w:t>
      </w:r>
    </w:p>
    <w:sectPr w:rsidR="001D28B8" w:rsidRPr="00172EB0" w:rsidSect="009C10AF">
      <w:pgSz w:w="11906" w:h="16838"/>
      <w:pgMar w:top="1276" w:right="851" w:bottom="993" w:left="1418" w:header="624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C7D" w:rsidRDefault="00702C7D">
      <w:r>
        <w:separator/>
      </w:r>
    </w:p>
  </w:endnote>
  <w:endnote w:type="continuationSeparator" w:id="0">
    <w:p w:rsidR="00702C7D" w:rsidRDefault="00702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8" w:rsidRDefault="001D28B8">
    <w:pPr>
      <w:pStyle w:val="affb"/>
      <w:ind w:firstLine="0"/>
      <w:jc w:val="right"/>
    </w:pPr>
    <w:r>
      <w:t>_____________________________________________________________________________________________</w:t>
    </w:r>
  </w:p>
  <w:p w:rsidR="001D28B8" w:rsidRDefault="001D28B8">
    <w:pPr>
      <w:pStyle w:val="affb"/>
    </w:pPr>
    <w:r>
      <w:t xml:space="preserve">ООО «САРСТРОЙНИИПРОЕКТ», </w:t>
    </w:r>
    <w:smartTag w:uri="urn:schemas-microsoft-com:office:smarttags" w:element="metricconverter">
      <w:smartTagPr>
        <w:attr w:name="ProductID" w:val="2018 г"/>
      </w:smartTagPr>
      <w:r>
        <w:t>2018 г</w:t>
      </w:r>
    </w:smartTag>
    <w:r>
      <w:t xml:space="preserve">. </w:t>
    </w:r>
    <w:r>
      <w:tab/>
    </w:r>
    <w:r>
      <w:tab/>
    </w:r>
    <w:fldSimple w:instr="PAGE">
      <w:r w:rsidR="002B7448">
        <w:rPr>
          <w:noProof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8" w:rsidRDefault="001D28B8">
    <w:pPr>
      <w:pStyle w:val="affb"/>
      <w:ind w:firstLine="0"/>
      <w:jc w:val="right"/>
    </w:pPr>
    <w:r>
      <w:t>_____________________________________________________________________________________________</w:t>
    </w:r>
  </w:p>
  <w:p w:rsidR="001D28B8" w:rsidRDefault="001D28B8">
    <w:pPr>
      <w:pStyle w:val="affb"/>
    </w:pPr>
    <w:r>
      <w:t xml:space="preserve">ИП Колодезная Марина Анатольевна, </w:t>
    </w:r>
    <w:smartTag w:uri="urn:schemas-microsoft-com:office:smarttags" w:element="metricconverter">
      <w:smartTagPr>
        <w:attr w:name="ProductID" w:val="2020 г"/>
      </w:smartTagPr>
      <w:r>
        <w:t>2020 г</w:t>
      </w:r>
    </w:smartTag>
    <w:r>
      <w:t xml:space="preserve">. </w:t>
    </w:r>
    <w:r>
      <w:tab/>
    </w:r>
    <w:r>
      <w:tab/>
    </w:r>
    <w:fldSimple w:instr="PAGE">
      <w:r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8" w:rsidRDefault="001D28B8">
    <w:pPr>
      <w:pStyle w:val="affb"/>
      <w:ind w:firstLine="0"/>
      <w:jc w:val="right"/>
    </w:pPr>
    <w:r>
      <w:t>_____________________________________________________________________________________________</w:t>
    </w:r>
  </w:p>
  <w:p w:rsidR="001D28B8" w:rsidRDefault="001D28B8" w:rsidP="00601E88">
    <w:pPr>
      <w:pStyle w:val="affb"/>
      <w:ind w:firstLine="0"/>
    </w:pPr>
    <w:r>
      <w:tab/>
    </w:r>
    <w:r>
      <w:tab/>
    </w:r>
    <w:fldSimple w:instr="PAGE">
      <w:r w:rsidR="002B7448">
        <w:rPr>
          <w:noProof/>
        </w:rPr>
        <w:t>31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C7D" w:rsidRDefault="00702C7D">
      <w:r>
        <w:separator/>
      </w:r>
    </w:p>
  </w:footnote>
  <w:footnote w:type="continuationSeparator" w:id="0">
    <w:p w:rsidR="00702C7D" w:rsidRDefault="00702C7D">
      <w:r>
        <w:continuationSeparator/>
      </w:r>
    </w:p>
  </w:footnote>
  <w:footnote w:id="1">
    <w:p w:rsidR="001D28B8" w:rsidRDefault="001D28B8" w:rsidP="00AF7307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Тростянского</w:t>
      </w:r>
      <w:r w:rsidRPr="00302955">
        <w:rPr>
          <w:rFonts w:cs="Times New Roman"/>
          <w:color w:val="00000A"/>
          <w:sz w:val="20"/>
          <w:szCs w:val="20"/>
        </w:rPr>
        <w:t xml:space="preserve"> муниципального образования Балашовского муниципального района </w:t>
      </w:r>
      <w:r w:rsidRPr="00E01326">
        <w:rPr>
          <w:rFonts w:cs="Times New Roman"/>
          <w:color w:val="00000A"/>
          <w:sz w:val="20"/>
          <w:szCs w:val="20"/>
        </w:rPr>
        <w:t>и участия его в целевых муниципальных программах.</w:t>
      </w:r>
    </w:p>
  </w:footnote>
  <w:footnote w:id="2">
    <w:p w:rsidR="001D28B8" w:rsidRDefault="001D28B8" w:rsidP="00473F08">
      <w:r>
        <w:rPr>
          <w:rStyle w:val="ae"/>
          <w:rFonts w:cs="Calibri"/>
        </w:rPr>
        <w:footnoteRef/>
      </w:r>
      <w:r w:rsidRPr="00E01326">
        <w:rPr>
          <w:rFonts w:cs="Times New Roman"/>
          <w:color w:val="00000A"/>
          <w:sz w:val="20"/>
          <w:szCs w:val="20"/>
        </w:rPr>
        <w:t xml:space="preserve">Размер бюджетных ассигнований на </w:t>
      </w:r>
      <w:r>
        <w:rPr>
          <w:rFonts w:cs="Times New Roman"/>
          <w:color w:val="00000A"/>
          <w:sz w:val="20"/>
          <w:szCs w:val="20"/>
        </w:rPr>
        <w:t>2023</w:t>
      </w:r>
      <w:r w:rsidRPr="00E01326">
        <w:rPr>
          <w:rFonts w:cs="Times New Roman"/>
          <w:color w:val="00000A"/>
          <w:sz w:val="20"/>
          <w:szCs w:val="20"/>
        </w:rPr>
        <w:t>-</w:t>
      </w:r>
      <w:r>
        <w:rPr>
          <w:rFonts w:cs="Times New Roman"/>
          <w:color w:val="00000A"/>
          <w:sz w:val="20"/>
          <w:szCs w:val="20"/>
        </w:rPr>
        <w:t>2043</w:t>
      </w:r>
      <w:r w:rsidRPr="00E01326">
        <w:rPr>
          <w:rFonts w:cs="Times New Roman"/>
          <w:color w:val="00000A"/>
          <w:sz w:val="20"/>
          <w:szCs w:val="20"/>
        </w:rPr>
        <w:t xml:space="preserve"> гг. является прогнозным и подлежит корректировке по мере ежегодного утверждения бюджета </w:t>
      </w:r>
      <w:r>
        <w:rPr>
          <w:rFonts w:cs="Times New Roman"/>
          <w:color w:val="00000A"/>
          <w:sz w:val="20"/>
          <w:szCs w:val="20"/>
        </w:rPr>
        <w:t>Тростянского МО</w:t>
      </w:r>
      <w:r w:rsidRPr="00E01326">
        <w:rPr>
          <w:rFonts w:cs="Times New Roman"/>
          <w:color w:val="00000A"/>
          <w:sz w:val="20"/>
          <w:szCs w:val="20"/>
        </w:rPr>
        <w:t xml:space="preserve"> и участия его в целевых муниципальных программах.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8" w:rsidRDefault="001D28B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8" w:rsidRPr="00601E88" w:rsidRDefault="001D28B8" w:rsidP="00601E88">
    <w:pPr>
      <w:pStyle w:val="affa"/>
      <w:pBdr>
        <w:bottom w:val="inset" w:sz="6" w:space="0" w:color="00000A"/>
      </w:pBdr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Программа комплексного развития социальной инфраструктуры Тростянского</w:t>
    </w:r>
    <w:r w:rsidRPr="00601E88">
      <w:rPr>
        <w:sz w:val="20"/>
        <w:szCs w:val="20"/>
      </w:rPr>
      <w:t xml:space="preserve"> МО</w:t>
    </w:r>
  </w:p>
  <w:p w:rsidR="001D28B8" w:rsidRDefault="001D28B8" w:rsidP="00601E88">
    <w:pPr>
      <w:pStyle w:val="affa"/>
      <w:pBdr>
        <w:bottom w:val="inset" w:sz="6" w:space="0" w:color="00000A"/>
      </w:pBdr>
      <w:spacing w:line="300" w:lineRule="auto"/>
      <w:jc w:val="center"/>
    </w:pPr>
    <w:r w:rsidRPr="00601E88">
      <w:rPr>
        <w:sz w:val="20"/>
        <w:szCs w:val="20"/>
      </w:rPr>
      <w:t>Балашовского муниципального района Саратовской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8B8" w:rsidRDefault="001D28B8" w:rsidP="00601E88">
    <w:pPr>
      <w:pStyle w:val="affa"/>
      <w:pBdr>
        <w:bottom w:val="inset" w:sz="6" w:space="0" w:color="00000A"/>
      </w:pBdr>
      <w:spacing w:line="300" w:lineRule="auto"/>
      <w:jc w:val="center"/>
    </w:pPr>
    <w:r>
      <w:rPr>
        <w:sz w:val="20"/>
        <w:szCs w:val="20"/>
      </w:rPr>
      <w:t>Программа комплексного развития социальной инфраструктуры Тростянского МО</w:t>
    </w:r>
    <w:r>
      <w:rPr>
        <w:sz w:val="20"/>
        <w:szCs w:val="20"/>
      </w:rPr>
      <w:br/>
      <w:t>Балашовского муниципального района Саратовской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742E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A30169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16F35"/>
    <w:multiLevelType w:val="multilevel"/>
    <w:tmpl w:val="10A28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>
    <w:nsid w:val="02604F12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39C1822"/>
    <w:multiLevelType w:val="hybridMultilevel"/>
    <w:tmpl w:val="E7DEBA2A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8C75F41"/>
    <w:multiLevelType w:val="multilevel"/>
    <w:tmpl w:val="370C41B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B764D8F"/>
    <w:multiLevelType w:val="multilevel"/>
    <w:tmpl w:val="7AA478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7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3558B"/>
    <w:multiLevelType w:val="multilevel"/>
    <w:tmpl w:val="FB9639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6B36C9"/>
    <w:multiLevelType w:val="hybridMultilevel"/>
    <w:tmpl w:val="0AC6D346"/>
    <w:lvl w:ilvl="0" w:tplc="10FAA08A">
      <w:numFmt w:val="bullet"/>
      <w:lvlText w:val=""/>
      <w:lvlJc w:val="left"/>
      <w:pPr>
        <w:ind w:left="1260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7AB1F49"/>
    <w:multiLevelType w:val="hybridMultilevel"/>
    <w:tmpl w:val="DF16F8B8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513D6"/>
    <w:multiLevelType w:val="hybridMultilevel"/>
    <w:tmpl w:val="8760E658"/>
    <w:lvl w:ilvl="0" w:tplc="9910762A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B459D7"/>
    <w:multiLevelType w:val="hybridMultilevel"/>
    <w:tmpl w:val="CAB2C200"/>
    <w:lvl w:ilvl="0" w:tplc="3584716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6A19FA"/>
    <w:multiLevelType w:val="hybridMultilevel"/>
    <w:tmpl w:val="64D6DA6C"/>
    <w:lvl w:ilvl="0" w:tplc="8F96E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36D9F"/>
    <w:multiLevelType w:val="hybridMultilevel"/>
    <w:tmpl w:val="9592A8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154F2"/>
    <w:multiLevelType w:val="hybridMultilevel"/>
    <w:tmpl w:val="2766EFAA"/>
    <w:lvl w:ilvl="0" w:tplc="10FAA08A">
      <w:numFmt w:val="bullet"/>
      <w:lvlText w:val=""/>
      <w:lvlJc w:val="left"/>
      <w:pPr>
        <w:ind w:left="1429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4794BF2"/>
    <w:multiLevelType w:val="hybridMultilevel"/>
    <w:tmpl w:val="968263DA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6A819ED"/>
    <w:multiLevelType w:val="hybridMultilevel"/>
    <w:tmpl w:val="8B34E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0">
    <w:nsid w:val="3AF7563B"/>
    <w:multiLevelType w:val="multilevel"/>
    <w:tmpl w:val="B2C6E4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36B1A15"/>
    <w:multiLevelType w:val="hybridMultilevel"/>
    <w:tmpl w:val="80187E84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C313B"/>
    <w:multiLevelType w:val="hybridMultilevel"/>
    <w:tmpl w:val="12E406A8"/>
    <w:lvl w:ilvl="0" w:tplc="69A0AC92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82D26D9"/>
    <w:multiLevelType w:val="hybridMultilevel"/>
    <w:tmpl w:val="33360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9EA68DE"/>
    <w:multiLevelType w:val="hybridMultilevel"/>
    <w:tmpl w:val="CB5C3D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0A33367"/>
    <w:multiLevelType w:val="hybridMultilevel"/>
    <w:tmpl w:val="87B81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0C3065A"/>
    <w:multiLevelType w:val="hybridMultilevel"/>
    <w:tmpl w:val="C5C49540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511A1913"/>
    <w:multiLevelType w:val="multilevel"/>
    <w:tmpl w:val="2B047F5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7977B42"/>
    <w:multiLevelType w:val="multilevel"/>
    <w:tmpl w:val="C14654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9">
    <w:nsid w:val="5BEC320A"/>
    <w:multiLevelType w:val="hybridMultilevel"/>
    <w:tmpl w:val="C8BA0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4F60B8"/>
    <w:multiLevelType w:val="hybridMultilevel"/>
    <w:tmpl w:val="9D1253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7A48E3"/>
    <w:multiLevelType w:val="hybridMultilevel"/>
    <w:tmpl w:val="3572BF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62B4545D"/>
    <w:multiLevelType w:val="hybridMultilevel"/>
    <w:tmpl w:val="8E2A507E"/>
    <w:lvl w:ilvl="0" w:tplc="10FAA08A">
      <w:numFmt w:val="bullet"/>
      <w:lvlText w:val=""/>
      <w:lvlJc w:val="left"/>
      <w:pPr>
        <w:ind w:left="1647" w:hanging="360"/>
      </w:pPr>
      <w:rPr>
        <w:rFonts w:ascii="Symbol" w:eastAsia="Times New Roman" w:hAnsi="Symbol" w:hint="default"/>
        <w:w w:val="99"/>
        <w:sz w:val="26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3">
    <w:nsid w:val="62F75CD1"/>
    <w:multiLevelType w:val="hybridMultilevel"/>
    <w:tmpl w:val="0F8A703A"/>
    <w:lvl w:ilvl="0" w:tplc="0419000F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>
    <w:nsid w:val="690C43E1"/>
    <w:multiLevelType w:val="hybridMultilevel"/>
    <w:tmpl w:val="9552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83181"/>
    <w:multiLevelType w:val="multilevel"/>
    <w:tmpl w:val="D848DAC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BFC7DFD"/>
    <w:multiLevelType w:val="hybridMultilevel"/>
    <w:tmpl w:val="619E4108"/>
    <w:lvl w:ilvl="0" w:tplc="99F60C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13A1FAC"/>
    <w:multiLevelType w:val="hybridMultilevel"/>
    <w:tmpl w:val="68D072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4442E18"/>
    <w:multiLevelType w:val="hybridMultilevel"/>
    <w:tmpl w:val="EF925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4D69EF"/>
    <w:multiLevelType w:val="hybridMultilevel"/>
    <w:tmpl w:val="AB320A58"/>
    <w:lvl w:ilvl="0" w:tplc="D492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7D03C8A"/>
    <w:multiLevelType w:val="hybridMultilevel"/>
    <w:tmpl w:val="886CFBF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7FE266E"/>
    <w:multiLevelType w:val="multilevel"/>
    <w:tmpl w:val="F044FB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2">
    <w:nsid w:val="7C965101"/>
    <w:multiLevelType w:val="hybridMultilevel"/>
    <w:tmpl w:val="A6D48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C8503E"/>
    <w:multiLevelType w:val="hybridMultilevel"/>
    <w:tmpl w:val="E128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DD05EA4"/>
    <w:multiLevelType w:val="hybridMultilevel"/>
    <w:tmpl w:val="F56021A6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50360"/>
    <w:multiLevelType w:val="hybridMultilevel"/>
    <w:tmpl w:val="6A6E9A4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41"/>
  </w:num>
  <w:num w:numId="6">
    <w:abstractNumId w:val="35"/>
  </w:num>
  <w:num w:numId="7">
    <w:abstractNumId w:val="20"/>
  </w:num>
  <w:num w:numId="8">
    <w:abstractNumId w:val="5"/>
  </w:num>
  <w:num w:numId="9">
    <w:abstractNumId w:val="8"/>
  </w:num>
  <w:num w:numId="10">
    <w:abstractNumId w:val="27"/>
  </w:num>
  <w:num w:numId="11">
    <w:abstractNumId w:val="26"/>
  </w:num>
  <w:num w:numId="12">
    <w:abstractNumId w:val="19"/>
  </w:num>
  <w:num w:numId="13">
    <w:abstractNumId w:val="3"/>
  </w:num>
  <w:num w:numId="14">
    <w:abstractNumId w:val="11"/>
  </w:num>
  <w:num w:numId="15">
    <w:abstractNumId w:val="31"/>
  </w:num>
  <w:num w:numId="16">
    <w:abstractNumId w:val="43"/>
  </w:num>
  <w:num w:numId="17">
    <w:abstractNumId w:val="6"/>
  </w:num>
  <w:num w:numId="18">
    <w:abstractNumId w:val="2"/>
  </w:num>
  <w:num w:numId="19">
    <w:abstractNumId w:val="40"/>
  </w:num>
  <w:num w:numId="20">
    <w:abstractNumId w:val="28"/>
  </w:num>
  <w:num w:numId="21">
    <w:abstractNumId w:val="30"/>
  </w:num>
  <w:num w:numId="22">
    <w:abstractNumId w:val="37"/>
  </w:num>
  <w:num w:numId="23">
    <w:abstractNumId w:val="23"/>
  </w:num>
  <w:num w:numId="24">
    <w:abstractNumId w:val="45"/>
  </w:num>
  <w:num w:numId="25">
    <w:abstractNumId w:val="34"/>
  </w:num>
  <w:num w:numId="26">
    <w:abstractNumId w:val="18"/>
  </w:num>
  <w:num w:numId="27">
    <w:abstractNumId w:val="29"/>
  </w:num>
  <w:num w:numId="28">
    <w:abstractNumId w:val="15"/>
  </w:num>
  <w:num w:numId="29">
    <w:abstractNumId w:val="24"/>
  </w:num>
  <w:num w:numId="30">
    <w:abstractNumId w:val="42"/>
  </w:num>
  <w:num w:numId="31">
    <w:abstractNumId w:val="1"/>
  </w:num>
  <w:num w:numId="32">
    <w:abstractNumId w:val="38"/>
  </w:num>
  <w:num w:numId="33">
    <w:abstractNumId w:val="39"/>
  </w:num>
  <w:num w:numId="34">
    <w:abstractNumId w:val="25"/>
  </w:num>
  <w:num w:numId="35">
    <w:abstractNumId w:val="44"/>
  </w:num>
  <w:num w:numId="36">
    <w:abstractNumId w:val="22"/>
  </w:num>
  <w:num w:numId="37">
    <w:abstractNumId w:val="9"/>
  </w:num>
  <w:num w:numId="38">
    <w:abstractNumId w:val="16"/>
  </w:num>
  <w:num w:numId="39">
    <w:abstractNumId w:val="33"/>
  </w:num>
  <w:num w:numId="40">
    <w:abstractNumId w:val="32"/>
  </w:num>
  <w:num w:numId="41">
    <w:abstractNumId w:val="10"/>
  </w:num>
  <w:num w:numId="42">
    <w:abstractNumId w:val="21"/>
  </w:num>
  <w:num w:numId="43">
    <w:abstractNumId w:val="14"/>
  </w:num>
  <w:num w:numId="44">
    <w:abstractNumId w:val="4"/>
  </w:num>
  <w:num w:numId="45">
    <w:abstractNumId w:val="13"/>
  </w:num>
  <w:num w:numId="46">
    <w:abstractNumId w:val="12"/>
  </w:num>
  <w:num w:numId="47">
    <w:abstractNumId w:val="36"/>
  </w:num>
  <w:num w:numId="48">
    <w:abstractNumId w:val="1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984"/>
    <w:rsid w:val="0000740A"/>
    <w:rsid w:val="000106CB"/>
    <w:rsid w:val="00010F7D"/>
    <w:rsid w:val="00011D46"/>
    <w:rsid w:val="00012299"/>
    <w:rsid w:val="00024D30"/>
    <w:rsid w:val="00036F8B"/>
    <w:rsid w:val="00037280"/>
    <w:rsid w:val="00037579"/>
    <w:rsid w:val="000528B6"/>
    <w:rsid w:val="000546B1"/>
    <w:rsid w:val="0007057F"/>
    <w:rsid w:val="00070754"/>
    <w:rsid w:val="00071A43"/>
    <w:rsid w:val="00093B83"/>
    <w:rsid w:val="000945D0"/>
    <w:rsid w:val="000A6B4C"/>
    <w:rsid w:val="000A7D60"/>
    <w:rsid w:val="000B4FF8"/>
    <w:rsid w:val="000B72AD"/>
    <w:rsid w:val="000B79C5"/>
    <w:rsid w:val="000C2A96"/>
    <w:rsid w:val="000E226E"/>
    <w:rsid w:val="00103BBC"/>
    <w:rsid w:val="00105271"/>
    <w:rsid w:val="001054CA"/>
    <w:rsid w:val="00106A63"/>
    <w:rsid w:val="001169D6"/>
    <w:rsid w:val="001276D5"/>
    <w:rsid w:val="001322EA"/>
    <w:rsid w:val="00133AFC"/>
    <w:rsid w:val="00137A29"/>
    <w:rsid w:val="001410CA"/>
    <w:rsid w:val="001505A2"/>
    <w:rsid w:val="001514AC"/>
    <w:rsid w:val="00151C0C"/>
    <w:rsid w:val="00152C27"/>
    <w:rsid w:val="0016313D"/>
    <w:rsid w:val="00172D0D"/>
    <w:rsid w:val="00172EB0"/>
    <w:rsid w:val="001775AB"/>
    <w:rsid w:val="00177605"/>
    <w:rsid w:val="001840AE"/>
    <w:rsid w:val="00186263"/>
    <w:rsid w:val="00186B03"/>
    <w:rsid w:val="001A5AA6"/>
    <w:rsid w:val="001A7239"/>
    <w:rsid w:val="001B0A59"/>
    <w:rsid w:val="001B2457"/>
    <w:rsid w:val="001D28B8"/>
    <w:rsid w:val="001D642D"/>
    <w:rsid w:val="001E6E2E"/>
    <w:rsid w:val="001F1F06"/>
    <w:rsid w:val="001F521D"/>
    <w:rsid w:val="001F66A6"/>
    <w:rsid w:val="00204F6B"/>
    <w:rsid w:val="0021224F"/>
    <w:rsid w:val="00222773"/>
    <w:rsid w:val="00222ACB"/>
    <w:rsid w:val="00230262"/>
    <w:rsid w:val="00241B55"/>
    <w:rsid w:val="00251101"/>
    <w:rsid w:val="00252229"/>
    <w:rsid w:val="00255644"/>
    <w:rsid w:val="0025660E"/>
    <w:rsid w:val="002608E1"/>
    <w:rsid w:val="002620CA"/>
    <w:rsid w:val="00263470"/>
    <w:rsid w:val="002655B2"/>
    <w:rsid w:val="0027371A"/>
    <w:rsid w:val="00274084"/>
    <w:rsid w:val="00291359"/>
    <w:rsid w:val="002936BC"/>
    <w:rsid w:val="0029421E"/>
    <w:rsid w:val="002949EE"/>
    <w:rsid w:val="002A5B5F"/>
    <w:rsid w:val="002B2DA4"/>
    <w:rsid w:val="002B4BA4"/>
    <w:rsid w:val="002B622E"/>
    <w:rsid w:val="002B6D1D"/>
    <w:rsid w:val="002B7448"/>
    <w:rsid w:val="002C5D7D"/>
    <w:rsid w:val="002C77A9"/>
    <w:rsid w:val="002E0D09"/>
    <w:rsid w:val="002E21B6"/>
    <w:rsid w:val="002E408D"/>
    <w:rsid w:val="002E716C"/>
    <w:rsid w:val="002F1B05"/>
    <w:rsid w:val="002F1BBF"/>
    <w:rsid w:val="002F35BB"/>
    <w:rsid w:val="002F42E8"/>
    <w:rsid w:val="002F4D92"/>
    <w:rsid w:val="002F4FFC"/>
    <w:rsid w:val="002F5C07"/>
    <w:rsid w:val="002F63AE"/>
    <w:rsid w:val="002F6893"/>
    <w:rsid w:val="00302955"/>
    <w:rsid w:val="00314D93"/>
    <w:rsid w:val="00316DA0"/>
    <w:rsid w:val="003202C3"/>
    <w:rsid w:val="003213F5"/>
    <w:rsid w:val="00335010"/>
    <w:rsid w:val="00336DE1"/>
    <w:rsid w:val="00341B6A"/>
    <w:rsid w:val="00351ED6"/>
    <w:rsid w:val="00354A21"/>
    <w:rsid w:val="00356254"/>
    <w:rsid w:val="00356268"/>
    <w:rsid w:val="00367B1F"/>
    <w:rsid w:val="00374623"/>
    <w:rsid w:val="003764B0"/>
    <w:rsid w:val="003801A6"/>
    <w:rsid w:val="003855B0"/>
    <w:rsid w:val="00385E61"/>
    <w:rsid w:val="00386E30"/>
    <w:rsid w:val="003916F9"/>
    <w:rsid w:val="003918F7"/>
    <w:rsid w:val="003933EF"/>
    <w:rsid w:val="003A3C89"/>
    <w:rsid w:val="003A4F33"/>
    <w:rsid w:val="003B5D9E"/>
    <w:rsid w:val="003C66B3"/>
    <w:rsid w:val="003D0866"/>
    <w:rsid w:val="003D17D9"/>
    <w:rsid w:val="003D2FB6"/>
    <w:rsid w:val="003D355A"/>
    <w:rsid w:val="003D42F5"/>
    <w:rsid w:val="003F0B0C"/>
    <w:rsid w:val="003F4150"/>
    <w:rsid w:val="004109E3"/>
    <w:rsid w:val="00421802"/>
    <w:rsid w:val="0042420F"/>
    <w:rsid w:val="00443DC0"/>
    <w:rsid w:val="004611D0"/>
    <w:rsid w:val="004667F6"/>
    <w:rsid w:val="004700F3"/>
    <w:rsid w:val="00473F08"/>
    <w:rsid w:val="0047415B"/>
    <w:rsid w:val="00485DCD"/>
    <w:rsid w:val="004878CB"/>
    <w:rsid w:val="00494704"/>
    <w:rsid w:val="00495785"/>
    <w:rsid w:val="004965C2"/>
    <w:rsid w:val="004A2DF4"/>
    <w:rsid w:val="004A6FCF"/>
    <w:rsid w:val="004B5211"/>
    <w:rsid w:val="004B6613"/>
    <w:rsid w:val="004B7AAF"/>
    <w:rsid w:val="004C0F52"/>
    <w:rsid w:val="004C14D3"/>
    <w:rsid w:val="004C4485"/>
    <w:rsid w:val="004C584D"/>
    <w:rsid w:val="004C7410"/>
    <w:rsid w:val="004D26E4"/>
    <w:rsid w:val="004D6DD5"/>
    <w:rsid w:val="004E157F"/>
    <w:rsid w:val="004E2B08"/>
    <w:rsid w:val="004E3C2F"/>
    <w:rsid w:val="004F4B7D"/>
    <w:rsid w:val="004F512A"/>
    <w:rsid w:val="00503179"/>
    <w:rsid w:val="00504421"/>
    <w:rsid w:val="00511950"/>
    <w:rsid w:val="00514497"/>
    <w:rsid w:val="005400A4"/>
    <w:rsid w:val="005430FC"/>
    <w:rsid w:val="005463C6"/>
    <w:rsid w:val="00546C32"/>
    <w:rsid w:val="005516D4"/>
    <w:rsid w:val="0055742D"/>
    <w:rsid w:val="005674FC"/>
    <w:rsid w:val="00573168"/>
    <w:rsid w:val="005755B7"/>
    <w:rsid w:val="00584D9F"/>
    <w:rsid w:val="005877CA"/>
    <w:rsid w:val="00592E59"/>
    <w:rsid w:val="00592EFD"/>
    <w:rsid w:val="005A1548"/>
    <w:rsid w:val="005A2ED4"/>
    <w:rsid w:val="005A4BFD"/>
    <w:rsid w:val="005A7A90"/>
    <w:rsid w:val="005B036B"/>
    <w:rsid w:val="005B12EE"/>
    <w:rsid w:val="005B1AA9"/>
    <w:rsid w:val="005B4BFC"/>
    <w:rsid w:val="005B5903"/>
    <w:rsid w:val="005C7D92"/>
    <w:rsid w:val="005E507E"/>
    <w:rsid w:val="0060027D"/>
    <w:rsid w:val="006002C1"/>
    <w:rsid w:val="00601E88"/>
    <w:rsid w:val="00604959"/>
    <w:rsid w:val="00615C63"/>
    <w:rsid w:val="00617E95"/>
    <w:rsid w:val="006233FD"/>
    <w:rsid w:val="0063060C"/>
    <w:rsid w:val="00634D55"/>
    <w:rsid w:val="006365FC"/>
    <w:rsid w:val="00656B99"/>
    <w:rsid w:val="00657A02"/>
    <w:rsid w:val="00661899"/>
    <w:rsid w:val="00664D21"/>
    <w:rsid w:val="00665C41"/>
    <w:rsid w:val="00665FEA"/>
    <w:rsid w:val="006724BB"/>
    <w:rsid w:val="00675AD9"/>
    <w:rsid w:val="00675F5B"/>
    <w:rsid w:val="00686514"/>
    <w:rsid w:val="00694BC3"/>
    <w:rsid w:val="006968F9"/>
    <w:rsid w:val="006A0293"/>
    <w:rsid w:val="006B0057"/>
    <w:rsid w:val="006B50BE"/>
    <w:rsid w:val="006C12A9"/>
    <w:rsid w:val="006C6F73"/>
    <w:rsid w:val="006D1DD1"/>
    <w:rsid w:val="006D2574"/>
    <w:rsid w:val="006D39EE"/>
    <w:rsid w:val="006E6797"/>
    <w:rsid w:val="00702C7D"/>
    <w:rsid w:val="00710A8B"/>
    <w:rsid w:val="0071441D"/>
    <w:rsid w:val="00715467"/>
    <w:rsid w:val="007163D4"/>
    <w:rsid w:val="00761701"/>
    <w:rsid w:val="00763250"/>
    <w:rsid w:val="00766161"/>
    <w:rsid w:val="00770B8F"/>
    <w:rsid w:val="007862B8"/>
    <w:rsid w:val="00791D1F"/>
    <w:rsid w:val="00794675"/>
    <w:rsid w:val="007A2F52"/>
    <w:rsid w:val="007A44C8"/>
    <w:rsid w:val="007B7692"/>
    <w:rsid w:val="007C109F"/>
    <w:rsid w:val="007D2DF9"/>
    <w:rsid w:val="007D4CF3"/>
    <w:rsid w:val="007D5DFD"/>
    <w:rsid w:val="007D6C67"/>
    <w:rsid w:val="007E7BEA"/>
    <w:rsid w:val="007F2744"/>
    <w:rsid w:val="007F2CFE"/>
    <w:rsid w:val="007F375D"/>
    <w:rsid w:val="007F4CBD"/>
    <w:rsid w:val="008047FE"/>
    <w:rsid w:val="008052A9"/>
    <w:rsid w:val="00817ABE"/>
    <w:rsid w:val="008219ED"/>
    <w:rsid w:val="0082327C"/>
    <w:rsid w:val="00824D68"/>
    <w:rsid w:val="0083272D"/>
    <w:rsid w:val="0083558C"/>
    <w:rsid w:val="00840C37"/>
    <w:rsid w:val="00842668"/>
    <w:rsid w:val="00857B92"/>
    <w:rsid w:val="00861540"/>
    <w:rsid w:val="008623AD"/>
    <w:rsid w:val="00863656"/>
    <w:rsid w:val="008775E0"/>
    <w:rsid w:val="00877D69"/>
    <w:rsid w:val="008826D4"/>
    <w:rsid w:val="00884C65"/>
    <w:rsid w:val="008A2124"/>
    <w:rsid w:val="008A68E1"/>
    <w:rsid w:val="008C4443"/>
    <w:rsid w:val="008D21CC"/>
    <w:rsid w:val="008E242A"/>
    <w:rsid w:val="008F3F0A"/>
    <w:rsid w:val="008F4C64"/>
    <w:rsid w:val="009076F1"/>
    <w:rsid w:val="009147F9"/>
    <w:rsid w:val="00922A76"/>
    <w:rsid w:val="009252C2"/>
    <w:rsid w:val="00927746"/>
    <w:rsid w:val="0092799F"/>
    <w:rsid w:val="0093425B"/>
    <w:rsid w:val="00945817"/>
    <w:rsid w:val="0094644A"/>
    <w:rsid w:val="00946ED9"/>
    <w:rsid w:val="00976BB6"/>
    <w:rsid w:val="00980FDA"/>
    <w:rsid w:val="0099050D"/>
    <w:rsid w:val="0099188B"/>
    <w:rsid w:val="009936AA"/>
    <w:rsid w:val="00994EB6"/>
    <w:rsid w:val="00996B45"/>
    <w:rsid w:val="0099730D"/>
    <w:rsid w:val="009B58DF"/>
    <w:rsid w:val="009C0226"/>
    <w:rsid w:val="009C10AF"/>
    <w:rsid w:val="009C4681"/>
    <w:rsid w:val="009E3190"/>
    <w:rsid w:val="009E6C7B"/>
    <w:rsid w:val="009F0DDD"/>
    <w:rsid w:val="009F1B2E"/>
    <w:rsid w:val="009F7F6E"/>
    <w:rsid w:val="00A160B3"/>
    <w:rsid w:val="00A1705E"/>
    <w:rsid w:val="00A2143B"/>
    <w:rsid w:val="00A224E8"/>
    <w:rsid w:val="00A23E17"/>
    <w:rsid w:val="00A303AA"/>
    <w:rsid w:val="00A309A2"/>
    <w:rsid w:val="00A37730"/>
    <w:rsid w:val="00A43F1E"/>
    <w:rsid w:val="00A462CA"/>
    <w:rsid w:val="00A521E5"/>
    <w:rsid w:val="00A6115A"/>
    <w:rsid w:val="00A8372C"/>
    <w:rsid w:val="00A9624F"/>
    <w:rsid w:val="00AA0922"/>
    <w:rsid w:val="00AA4569"/>
    <w:rsid w:val="00AA6A56"/>
    <w:rsid w:val="00AC1834"/>
    <w:rsid w:val="00AC5FF2"/>
    <w:rsid w:val="00AD59B9"/>
    <w:rsid w:val="00AD6C37"/>
    <w:rsid w:val="00AE113E"/>
    <w:rsid w:val="00AE7FAB"/>
    <w:rsid w:val="00AF2C39"/>
    <w:rsid w:val="00AF64C7"/>
    <w:rsid w:val="00AF7307"/>
    <w:rsid w:val="00B07A59"/>
    <w:rsid w:val="00B16D4C"/>
    <w:rsid w:val="00B300F2"/>
    <w:rsid w:val="00B30B33"/>
    <w:rsid w:val="00B42D03"/>
    <w:rsid w:val="00B52594"/>
    <w:rsid w:val="00B549B6"/>
    <w:rsid w:val="00B54A07"/>
    <w:rsid w:val="00B54E61"/>
    <w:rsid w:val="00B604A3"/>
    <w:rsid w:val="00B62A90"/>
    <w:rsid w:val="00B671A9"/>
    <w:rsid w:val="00B742F5"/>
    <w:rsid w:val="00B866A8"/>
    <w:rsid w:val="00B92912"/>
    <w:rsid w:val="00B95AB8"/>
    <w:rsid w:val="00BA3966"/>
    <w:rsid w:val="00BC0855"/>
    <w:rsid w:val="00BC5D9D"/>
    <w:rsid w:val="00BC69AA"/>
    <w:rsid w:val="00BC7F6F"/>
    <w:rsid w:val="00BD6835"/>
    <w:rsid w:val="00BE14D4"/>
    <w:rsid w:val="00BE7AE9"/>
    <w:rsid w:val="00C122A0"/>
    <w:rsid w:val="00C13FE6"/>
    <w:rsid w:val="00C15121"/>
    <w:rsid w:val="00C16A79"/>
    <w:rsid w:val="00C315B4"/>
    <w:rsid w:val="00C341E3"/>
    <w:rsid w:val="00C3496E"/>
    <w:rsid w:val="00C352A1"/>
    <w:rsid w:val="00C37303"/>
    <w:rsid w:val="00C42A02"/>
    <w:rsid w:val="00C45B27"/>
    <w:rsid w:val="00C50B50"/>
    <w:rsid w:val="00C550F9"/>
    <w:rsid w:val="00C62984"/>
    <w:rsid w:val="00C712E9"/>
    <w:rsid w:val="00C76CC0"/>
    <w:rsid w:val="00CA0BA9"/>
    <w:rsid w:val="00CB1191"/>
    <w:rsid w:val="00CB442D"/>
    <w:rsid w:val="00CC121B"/>
    <w:rsid w:val="00CC2841"/>
    <w:rsid w:val="00CC5D9E"/>
    <w:rsid w:val="00CE0C6C"/>
    <w:rsid w:val="00CF11D0"/>
    <w:rsid w:val="00CF1C44"/>
    <w:rsid w:val="00CF3E89"/>
    <w:rsid w:val="00D02630"/>
    <w:rsid w:val="00D1536B"/>
    <w:rsid w:val="00D26CA3"/>
    <w:rsid w:val="00D35A51"/>
    <w:rsid w:val="00D4058A"/>
    <w:rsid w:val="00D4064D"/>
    <w:rsid w:val="00D40A01"/>
    <w:rsid w:val="00D428A8"/>
    <w:rsid w:val="00D43CCD"/>
    <w:rsid w:val="00D455FF"/>
    <w:rsid w:val="00D45D55"/>
    <w:rsid w:val="00D53030"/>
    <w:rsid w:val="00D621E7"/>
    <w:rsid w:val="00D65B71"/>
    <w:rsid w:val="00D7592C"/>
    <w:rsid w:val="00D77747"/>
    <w:rsid w:val="00D82F2C"/>
    <w:rsid w:val="00DA1A14"/>
    <w:rsid w:val="00DA44E4"/>
    <w:rsid w:val="00DB0D43"/>
    <w:rsid w:val="00DC015F"/>
    <w:rsid w:val="00DC3BD5"/>
    <w:rsid w:val="00DD4904"/>
    <w:rsid w:val="00DF2167"/>
    <w:rsid w:val="00DF27B8"/>
    <w:rsid w:val="00E01326"/>
    <w:rsid w:val="00E0547B"/>
    <w:rsid w:val="00E060EF"/>
    <w:rsid w:val="00E07A56"/>
    <w:rsid w:val="00E13304"/>
    <w:rsid w:val="00E146B4"/>
    <w:rsid w:val="00E15144"/>
    <w:rsid w:val="00E225F6"/>
    <w:rsid w:val="00E230B9"/>
    <w:rsid w:val="00E4673E"/>
    <w:rsid w:val="00E55DC2"/>
    <w:rsid w:val="00E57740"/>
    <w:rsid w:val="00E7237E"/>
    <w:rsid w:val="00E74DBC"/>
    <w:rsid w:val="00E757F2"/>
    <w:rsid w:val="00E80DCD"/>
    <w:rsid w:val="00E831D3"/>
    <w:rsid w:val="00EA0343"/>
    <w:rsid w:val="00EA287F"/>
    <w:rsid w:val="00EA3881"/>
    <w:rsid w:val="00EB3319"/>
    <w:rsid w:val="00EC2EB2"/>
    <w:rsid w:val="00EE2FD0"/>
    <w:rsid w:val="00EE31C1"/>
    <w:rsid w:val="00EF04C6"/>
    <w:rsid w:val="00EF0997"/>
    <w:rsid w:val="00EF48C9"/>
    <w:rsid w:val="00EF6B79"/>
    <w:rsid w:val="00EF7C10"/>
    <w:rsid w:val="00F00F0B"/>
    <w:rsid w:val="00F05B15"/>
    <w:rsid w:val="00F15327"/>
    <w:rsid w:val="00F163D2"/>
    <w:rsid w:val="00F25E17"/>
    <w:rsid w:val="00F43FB8"/>
    <w:rsid w:val="00F45538"/>
    <w:rsid w:val="00F45F61"/>
    <w:rsid w:val="00F52FB1"/>
    <w:rsid w:val="00F6266B"/>
    <w:rsid w:val="00F654F3"/>
    <w:rsid w:val="00F82B08"/>
    <w:rsid w:val="00F83F3D"/>
    <w:rsid w:val="00F8649E"/>
    <w:rsid w:val="00F86BA7"/>
    <w:rsid w:val="00F95FCF"/>
    <w:rsid w:val="00FA6906"/>
    <w:rsid w:val="00FB69CB"/>
    <w:rsid w:val="00FB7F38"/>
    <w:rsid w:val="00FD2EB9"/>
    <w:rsid w:val="00FF7D53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037280"/>
    <w:pPr>
      <w:suppressAutoHyphens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A0BA9"/>
    <w:pPr>
      <w:keepNext/>
      <w:keepLines/>
      <w:spacing w:before="240" w:after="240" w:line="360" w:lineRule="auto"/>
      <w:ind w:firstLine="0"/>
      <w:jc w:val="center"/>
      <w:outlineLvl w:val="0"/>
    </w:pPr>
    <w:rPr>
      <w:rFonts w:cs="Cambria"/>
      <w:b/>
      <w:bCs/>
      <w:cap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A0BA9"/>
    <w:pPr>
      <w:keepNext/>
      <w:spacing w:before="240" w:after="240"/>
      <w:ind w:firstLine="0"/>
      <w:jc w:val="center"/>
      <w:outlineLvl w:val="1"/>
    </w:pPr>
    <w:rPr>
      <w:rFonts w:eastAsia="Times New Roman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A0BA9"/>
    <w:pPr>
      <w:keepNext/>
      <w:spacing w:before="240" w:after="240"/>
      <w:ind w:firstLine="0"/>
      <w:jc w:val="center"/>
      <w:outlineLvl w:val="2"/>
    </w:pPr>
    <w:rPr>
      <w:rFonts w:eastAsia="Times New Roman" w:cs="Arial"/>
      <w:bCs/>
      <w:i/>
      <w:szCs w:val="26"/>
    </w:rPr>
  </w:style>
  <w:style w:type="paragraph" w:styleId="4">
    <w:name w:val="heading 4"/>
    <w:basedOn w:val="a"/>
    <w:link w:val="40"/>
    <w:uiPriority w:val="99"/>
    <w:qFormat/>
    <w:rsid w:val="00CA0BA9"/>
    <w:pPr>
      <w:keepNext/>
      <w:spacing w:before="240" w:after="240"/>
      <w:ind w:firstLine="0"/>
      <w:jc w:val="center"/>
      <w:outlineLvl w:val="3"/>
    </w:pPr>
    <w:rPr>
      <w:rFonts w:eastAsia="Times New Roman" w:cs="Times New Roman"/>
      <w:bCs/>
      <w:szCs w:val="28"/>
      <w:u w:val="single"/>
    </w:rPr>
  </w:style>
  <w:style w:type="paragraph" w:styleId="5">
    <w:name w:val="heading 5"/>
    <w:basedOn w:val="a"/>
    <w:link w:val="50"/>
    <w:uiPriority w:val="99"/>
    <w:qFormat/>
    <w:rsid w:val="00CA0BA9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9"/>
    <w:qFormat/>
    <w:rsid w:val="00CA0BA9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  <w:lang w:val="en-US" w:eastAsia="en-US"/>
    </w:rPr>
  </w:style>
  <w:style w:type="paragraph" w:styleId="7">
    <w:name w:val="heading 7"/>
    <w:basedOn w:val="a"/>
    <w:link w:val="70"/>
    <w:uiPriority w:val="99"/>
    <w:qFormat/>
    <w:rsid w:val="00CA0BA9"/>
    <w:pPr>
      <w:spacing w:before="240" w:after="60"/>
      <w:outlineLvl w:val="6"/>
    </w:pPr>
    <w:rPr>
      <w:rFonts w:ascii="Calibri" w:eastAsia="Times New Roman" w:hAnsi="Calibri" w:cs="Times New Roman"/>
      <w:szCs w:val="24"/>
      <w:lang w:eastAsia="en-US"/>
    </w:rPr>
  </w:style>
  <w:style w:type="paragraph" w:styleId="8">
    <w:name w:val="heading 8"/>
    <w:basedOn w:val="a"/>
    <w:link w:val="80"/>
    <w:uiPriority w:val="99"/>
    <w:qFormat/>
    <w:rsid w:val="00CA0BA9"/>
    <w:pPr>
      <w:keepNext/>
      <w:keepLines/>
      <w:spacing w:before="200"/>
      <w:outlineLvl w:val="7"/>
    </w:pPr>
    <w:rPr>
      <w:rFonts w:ascii="Cambria" w:eastAsia="Times New Roman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link w:val="90"/>
    <w:uiPriority w:val="99"/>
    <w:qFormat/>
    <w:rsid w:val="00CA0BA9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0BA9"/>
    <w:rPr>
      <w:rFonts w:ascii="Times New Roman" w:hAnsi="Times New Roman" w:cs="Cambria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CA0BA9"/>
    <w:rPr>
      <w:rFonts w:ascii="Times New Roman" w:hAnsi="Times New Roman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A0BA9"/>
    <w:rPr>
      <w:rFonts w:ascii="Times New Roman" w:hAnsi="Times New Roman" w:cs="Arial"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A0BA9"/>
    <w:rPr>
      <w:rFonts w:ascii="Times New Roman" w:hAnsi="Times New Roman" w:cs="Times New Roman"/>
      <w:bCs/>
      <w:sz w:val="28"/>
      <w:szCs w:val="28"/>
      <w:u w:val="single"/>
    </w:rPr>
  </w:style>
  <w:style w:type="character" w:customStyle="1" w:styleId="50">
    <w:name w:val="Заголовок 5 Знак"/>
    <w:basedOn w:val="a0"/>
    <w:link w:val="5"/>
    <w:uiPriority w:val="99"/>
    <w:locked/>
    <w:rsid w:val="00CA0BA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9"/>
    <w:locked/>
    <w:rsid w:val="00CA0BA9"/>
    <w:rPr>
      <w:rFonts w:ascii="Cambria" w:hAnsi="Cambria" w:cs="Cambria"/>
      <w:i/>
      <w:iCs/>
      <w:color w:val="243F60"/>
      <w:lang w:val="en-US" w:eastAsia="en-US"/>
    </w:rPr>
  </w:style>
  <w:style w:type="character" w:customStyle="1" w:styleId="70">
    <w:name w:val="Заголовок 7 Знак"/>
    <w:basedOn w:val="a0"/>
    <w:link w:val="7"/>
    <w:uiPriority w:val="99"/>
    <w:locked/>
    <w:rsid w:val="00CA0BA9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9"/>
    <w:locked/>
    <w:rsid w:val="00CA0BA9"/>
    <w:rPr>
      <w:rFonts w:ascii="Cambria" w:hAnsi="Cambria" w:cs="Cambria"/>
      <w:color w:val="4F81BD"/>
      <w:sz w:val="20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CA0BA9"/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customStyle="1" w:styleId="-">
    <w:name w:val="Интернет-ссылка"/>
    <w:basedOn w:val="a0"/>
    <w:uiPriority w:val="99"/>
    <w:rsid w:val="00CA0BA9"/>
    <w:rPr>
      <w:rFonts w:cs="Times New Roman"/>
      <w:color w:val="0000FF"/>
      <w:u w:val="single"/>
    </w:rPr>
  </w:style>
  <w:style w:type="character" w:customStyle="1" w:styleId="11">
    <w:name w:val="Егор1 Знак"/>
    <w:basedOn w:val="a0"/>
    <w:uiPriority w:val="99"/>
    <w:rsid w:val="00CA0BA9"/>
    <w:rPr>
      <w:rFonts w:ascii="Times New Roman" w:hAnsi="Times New Roman" w:cs="Times New Roman"/>
      <w:b/>
      <w:i/>
      <w:sz w:val="26"/>
      <w:szCs w:val="26"/>
    </w:rPr>
  </w:style>
  <w:style w:type="character" w:customStyle="1" w:styleId="a3">
    <w:name w:val="Без интервала Знак"/>
    <w:basedOn w:val="a0"/>
    <w:uiPriority w:val="99"/>
    <w:rsid w:val="00CA0BA9"/>
    <w:rPr>
      <w:rFonts w:ascii="Times New Roman" w:hAnsi="Times New Roman" w:cs="Times New Roman"/>
      <w:lang w:eastAsia="en-US"/>
    </w:rPr>
  </w:style>
  <w:style w:type="character" w:customStyle="1" w:styleId="a4">
    <w:name w:val="Текст выноски Знак"/>
    <w:basedOn w:val="a0"/>
    <w:uiPriority w:val="99"/>
    <w:semiHidden/>
    <w:rsid w:val="00CA0BA9"/>
    <w:rPr>
      <w:rFonts w:ascii="Tahoma" w:hAnsi="Tahoma" w:cs="Tahoma"/>
      <w:sz w:val="16"/>
      <w:szCs w:val="16"/>
    </w:rPr>
  </w:style>
  <w:style w:type="character" w:customStyle="1" w:styleId="a5">
    <w:name w:val="Красная строка Знак"/>
    <w:basedOn w:val="a0"/>
    <w:uiPriority w:val="99"/>
    <w:semiHidden/>
    <w:rsid w:val="00CA0BA9"/>
    <w:rPr>
      <w:rFonts w:ascii="Calibri" w:hAnsi="Calibri" w:cs="Times New Roman"/>
      <w:lang w:eastAsia="en-US"/>
    </w:rPr>
  </w:style>
  <w:style w:type="character" w:customStyle="1" w:styleId="a6">
    <w:name w:val="Текст Знак"/>
    <w:basedOn w:val="a0"/>
    <w:uiPriority w:val="99"/>
    <w:rsid w:val="00CA0BA9"/>
    <w:rPr>
      <w:rFonts w:ascii="Courier New" w:hAnsi="Courier New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rsid w:val="00CA0BA9"/>
    <w:rPr>
      <w:rFonts w:cs="Times New Roman"/>
    </w:rPr>
  </w:style>
  <w:style w:type="character" w:customStyle="1" w:styleId="a8">
    <w:name w:val="Нижний колонтитул Знак"/>
    <w:basedOn w:val="a0"/>
    <w:uiPriority w:val="99"/>
    <w:rsid w:val="00CA0BA9"/>
    <w:rPr>
      <w:rFonts w:ascii="Times New Roman" w:hAnsi="Times New Roman" w:cs="Times New Roman"/>
      <w:sz w:val="20"/>
    </w:rPr>
  </w:style>
  <w:style w:type="character" w:customStyle="1" w:styleId="a9">
    <w:name w:val="Схема документа Знак"/>
    <w:uiPriority w:val="99"/>
    <w:rsid w:val="00CA0BA9"/>
    <w:rPr>
      <w:rFonts w:ascii="Tahoma" w:hAnsi="Tahoma"/>
      <w:sz w:val="20"/>
      <w:shd w:val="clear" w:color="auto" w:fill="000080"/>
      <w:lang w:eastAsia="en-US"/>
    </w:rPr>
  </w:style>
  <w:style w:type="character" w:customStyle="1" w:styleId="12">
    <w:name w:val="Схема документа Знак1"/>
    <w:basedOn w:val="a0"/>
    <w:link w:val="13"/>
    <w:uiPriority w:val="99"/>
    <w:semiHidden/>
    <w:locked/>
    <w:rsid w:val="00CA0BA9"/>
    <w:rPr>
      <w:rFonts w:ascii="Tahoma" w:hAnsi="Tahoma" w:cs="Tahoma"/>
      <w:sz w:val="16"/>
      <w:szCs w:val="16"/>
    </w:rPr>
  </w:style>
  <w:style w:type="character" w:customStyle="1" w:styleId="21">
    <w:name w:val="Цитата 2 Знак"/>
    <w:basedOn w:val="a0"/>
    <w:uiPriority w:val="99"/>
    <w:rsid w:val="00CA0BA9"/>
    <w:rPr>
      <w:rFonts w:ascii="Calibri" w:hAnsi="Calibri" w:cs="Times New Roman"/>
      <w:i/>
      <w:iCs/>
      <w:color w:val="000000"/>
      <w:lang w:eastAsia="en-US"/>
    </w:rPr>
  </w:style>
  <w:style w:type="character" w:styleId="aa">
    <w:name w:val="page number"/>
    <w:basedOn w:val="a0"/>
    <w:uiPriority w:val="99"/>
    <w:rsid w:val="00CA0BA9"/>
    <w:rPr>
      <w:rFonts w:cs="Times New Roman"/>
    </w:rPr>
  </w:style>
  <w:style w:type="character" w:customStyle="1" w:styleId="ab">
    <w:name w:val="Текст концевой сноски Знак"/>
    <w:uiPriority w:val="99"/>
    <w:semiHidden/>
    <w:rsid w:val="00CA0BA9"/>
    <w:rPr>
      <w:rFonts w:ascii="Calibri" w:hAnsi="Calibri"/>
      <w:sz w:val="20"/>
      <w:lang w:eastAsia="en-US"/>
    </w:rPr>
  </w:style>
  <w:style w:type="character" w:customStyle="1" w:styleId="14">
    <w:name w:val="Текст концевой сноски Знак1"/>
    <w:basedOn w:val="a0"/>
    <w:uiPriority w:val="99"/>
    <w:semiHidden/>
    <w:rsid w:val="00CA0BA9"/>
    <w:rPr>
      <w:rFonts w:cs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rsid w:val="00CA0BA9"/>
    <w:rPr>
      <w:rFonts w:ascii="Calibri" w:hAnsi="Calibri" w:cs="Times New Roman"/>
      <w:sz w:val="20"/>
      <w:szCs w:val="20"/>
      <w:lang w:eastAsia="en-US"/>
    </w:rPr>
  </w:style>
  <w:style w:type="character" w:customStyle="1" w:styleId="22">
    <w:name w:val="Егор2 Знак"/>
    <w:uiPriority w:val="99"/>
    <w:rsid w:val="00CA0BA9"/>
    <w:rPr>
      <w:rFonts w:ascii="Times New Roman" w:hAnsi="Times New Roman"/>
      <w:i/>
      <w:sz w:val="26"/>
      <w:lang w:eastAsia="en-US"/>
    </w:rPr>
  </w:style>
  <w:style w:type="character" w:customStyle="1" w:styleId="ad">
    <w:name w:val="Название Знак"/>
    <w:basedOn w:val="a0"/>
    <w:uiPriority w:val="99"/>
    <w:rsid w:val="00CA0BA9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S">
    <w:name w:val="S_Маркированный Знак"/>
    <w:basedOn w:val="a0"/>
    <w:uiPriority w:val="99"/>
    <w:rsid w:val="00CA0BA9"/>
    <w:rPr>
      <w:rFonts w:ascii="Times New Roman" w:hAnsi="Times New Roman" w:cs="Times New Roman"/>
      <w:color w:val="FF0000"/>
      <w:sz w:val="26"/>
      <w:szCs w:val="26"/>
    </w:rPr>
  </w:style>
  <w:style w:type="character" w:customStyle="1" w:styleId="Tabn2">
    <w:name w:val="Tab_n Знак2"/>
    <w:link w:val="Tabn"/>
    <w:uiPriority w:val="99"/>
    <w:locked/>
    <w:rsid w:val="00CA0BA9"/>
    <w:rPr>
      <w:rFonts w:ascii="Trebuchet MS" w:hAnsi="Trebuchet MS"/>
      <w:i/>
      <w:w w:val="103"/>
      <w:sz w:val="24"/>
      <w:lang w:eastAsia="en-US"/>
    </w:rPr>
  </w:style>
  <w:style w:type="character" w:customStyle="1" w:styleId="FontStyle80">
    <w:name w:val="Font Style80"/>
    <w:uiPriority w:val="99"/>
    <w:rsid w:val="00CA0BA9"/>
    <w:rPr>
      <w:rFonts w:ascii="Times New Roman" w:hAnsi="Times New Roman"/>
      <w:b/>
      <w:sz w:val="26"/>
    </w:rPr>
  </w:style>
  <w:style w:type="character" w:styleId="ae">
    <w:name w:val="footnote reference"/>
    <w:basedOn w:val="a0"/>
    <w:uiPriority w:val="99"/>
    <w:rsid w:val="00CA0BA9"/>
    <w:rPr>
      <w:rFonts w:cs="Times New Roman"/>
      <w:vertAlign w:val="superscript"/>
    </w:rPr>
  </w:style>
  <w:style w:type="character" w:customStyle="1" w:styleId="FontStyle33">
    <w:name w:val="Font Style33"/>
    <w:basedOn w:val="a0"/>
    <w:uiPriority w:val="99"/>
    <w:rsid w:val="00CA0BA9"/>
    <w:rPr>
      <w:rFonts w:ascii="Times New Roman" w:hAnsi="Times New Roman" w:cs="Times New Roman"/>
      <w:sz w:val="26"/>
      <w:szCs w:val="26"/>
    </w:rPr>
  </w:style>
  <w:style w:type="character" w:styleId="af">
    <w:name w:val="Subtle Emphasis"/>
    <w:basedOn w:val="a0"/>
    <w:uiPriority w:val="99"/>
    <w:qFormat/>
    <w:rsid w:val="00CA0BA9"/>
    <w:rPr>
      <w:rFonts w:cs="Times New Roman"/>
      <w:i/>
      <w:iCs/>
      <w:color w:val="808080"/>
    </w:rPr>
  </w:style>
  <w:style w:type="character" w:styleId="af0">
    <w:name w:val="Book Title"/>
    <w:basedOn w:val="a0"/>
    <w:uiPriority w:val="99"/>
    <w:qFormat/>
    <w:rsid w:val="00CA0BA9"/>
    <w:rPr>
      <w:rFonts w:ascii="Cambria" w:hAnsi="Cambria" w:cs="Times New Roman"/>
      <w:b/>
      <w:i/>
      <w:smallCaps/>
      <w:color w:val="943634"/>
      <w:u w:val="single"/>
    </w:rPr>
  </w:style>
  <w:style w:type="character" w:customStyle="1" w:styleId="FontStyle22">
    <w:name w:val="Font Style22"/>
    <w:basedOn w:val="a0"/>
    <w:uiPriority w:val="99"/>
    <w:rsid w:val="00CA0BA9"/>
    <w:rPr>
      <w:rFonts w:ascii="Trebuchet MS" w:hAnsi="Trebuchet MS" w:cs="Trebuchet MS"/>
      <w:b/>
      <w:bCs/>
      <w:sz w:val="22"/>
      <w:szCs w:val="22"/>
    </w:rPr>
  </w:style>
  <w:style w:type="character" w:customStyle="1" w:styleId="S0">
    <w:name w:val="S_Обычный Знак"/>
    <w:basedOn w:val="a0"/>
    <w:uiPriority w:val="99"/>
    <w:rsid w:val="00CA0BA9"/>
    <w:rPr>
      <w:rFonts w:ascii="Times New Roman" w:hAnsi="Times New Roman" w:cs="Times New Roman"/>
      <w:w w:val="109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CA0BA9"/>
    <w:rPr>
      <w:rFonts w:cs="Times New Roman"/>
    </w:rPr>
  </w:style>
  <w:style w:type="character" w:customStyle="1" w:styleId="QuoteChar">
    <w:name w:val="Quote Char"/>
    <w:basedOn w:val="a0"/>
    <w:link w:val="210"/>
    <w:uiPriority w:val="99"/>
    <w:locked/>
    <w:rsid w:val="00CA0BA9"/>
    <w:rPr>
      <w:rFonts w:ascii="Calibri" w:hAnsi="Calibri" w:cs="Times New Roman"/>
      <w:i/>
      <w:iCs/>
      <w:color w:val="000000"/>
      <w:lang w:eastAsia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A0BA9"/>
    <w:rPr>
      <w:rFonts w:cs="Times New Roman"/>
    </w:rPr>
  </w:style>
  <w:style w:type="character" w:customStyle="1" w:styleId="-0">
    <w:name w:val="диссер-текст Знак"/>
    <w:basedOn w:val="a0"/>
    <w:uiPriority w:val="99"/>
    <w:semiHidden/>
    <w:locked/>
    <w:rsid w:val="00CA0BA9"/>
    <w:rPr>
      <w:rFonts w:ascii="Times New Roman" w:hAnsi="Times New Roman" w:cs="Times New Roman"/>
      <w:sz w:val="28"/>
      <w:lang w:val="en-US"/>
    </w:rPr>
  </w:style>
  <w:style w:type="character" w:customStyle="1" w:styleId="31">
    <w:name w:val="Оглавление 3 Знак"/>
    <w:basedOn w:val="a0"/>
    <w:link w:val="32"/>
    <w:uiPriority w:val="99"/>
    <w:semiHidden/>
    <w:locked/>
    <w:rsid w:val="00CA0BA9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CA0BA9"/>
    <w:rPr>
      <w:rFonts w:cs="Times New Roman"/>
      <w:sz w:val="16"/>
      <w:szCs w:val="16"/>
    </w:rPr>
  </w:style>
  <w:style w:type="character" w:customStyle="1" w:styleId="z-">
    <w:name w:val="z-Конец формы Знак"/>
    <w:basedOn w:val="a0"/>
    <w:uiPriority w:val="99"/>
    <w:rsid w:val="00CA0BA9"/>
    <w:rPr>
      <w:rFonts w:ascii="Arial" w:hAnsi="Arial" w:cs="Arial"/>
      <w:vanish/>
      <w:color w:val="FFFFFF"/>
      <w:sz w:val="16"/>
      <w:szCs w:val="16"/>
    </w:rPr>
  </w:style>
  <w:style w:type="character" w:customStyle="1" w:styleId="HTMLPreformattedChar">
    <w:name w:val="HTML Preformatted Char"/>
    <w:link w:val="HTML"/>
    <w:uiPriority w:val="99"/>
    <w:semiHidden/>
    <w:locked/>
    <w:rsid w:val="00CA0BA9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CA0BA9"/>
    <w:rPr>
      <w:rFonts w:ascii="Consolas" w:hAnsi="Consolas" w:cs="Consolas"/>
      <w:sz w:val="20"/>
      <w:szCs w:val="20"/>
    </w:rPr>
  </w:style>
  <w:style w:type="character" w:customStyle="1" w:styleId="25">
    <w:name w:val="Основной текст 2 Знак"/>
    <w:basedOn w:val="a0"/>
    <w:uiPriority w:val="99"/>
    <w:semiHidden/>
    <w:rsid w:val="00CA0BA9"/>
    <w:rPr>
      <w:rFonts w:ascii="Times New Roman" w:hAnsi="Times New Roman" w:cs="Times New Roman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CA0BA9"/>
    <w:rPr>
      <w:rFonts w:cs="Times New Roman"/>
    </w:rPr>
  </w:style>
  <w:style w:type="character" w:customStyle="1" w:styleId="af1">
    <w:name w:val="Основной текст с отступом Знак"/>
    <w:basedOn w:val="a0"/>
    <w:uiPriority w:val="99"/>
    <w:semiHidden/>
    <w:rsid w:val="00CA0BA9"/>
    <w:rPr>
      <w:rFonts w:ascii="Calibri" w:hAnsi="Calibri" w:cs="Calibri"/>
      <w:lang w:val="en-US" w:eastAsia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CA0BA9"/>
    <w:rPr>
      <w:rFonts w:cs="Times New Roman"/>
    </w:rPr>
  </w:style>
  <w:style w:type="character" w:customStyle="1" w:styleId="af2">
    <w:name w:val="Основной текст Знак"/>
    <w:basedOn w:val="a0"/>
    <w:uiPriority w:val="99"/>
    <w:semiHidden/>
    <w:rsid w:val="00CA0BA9"/>
    <w:rPr>
      <w:rFonts w:ascii="Calibri" w:hAnsi="Calibri" w:cs="Calibri"/>
      <w:lang w:val="en-US" w:eastAsia="en-US"/>
    </w:rPr>
  </w:style>
  <w:style w:type="character" w:customStyle="1" w:styleId="16">
    <w:name w:val="Основной текст Знак1"/>
    <w:basedOn w:val="a0"/>
    <w:uiPriority w:val="99"/>
    <w:semiHidden/>
    <w:rsid w:val="00CA0BA9"/>
    <w:rPr>
      <w:rFonts w:cs="Times New Roman"/>
    </w:rPr>
  </w:style>
  <w:style w:type="character" w:customStyle="1" w:styleId="af3">
    <w:name w:val="Подзаголовок Знак"/>
    <w:basedOn w:val="a0"/>
    <w:uiPriority w:val="99"/>
    <w:rsid w:val="00CA0BA9"/>
    <w:rPr>
      <w:rFonts w:ascii="Cambria" w:hAnsi="Cambria" w:cs="Cambria"/>
      <w:i/>
      <w:iCs/>
      <w:color w:val="4F81BD"/>
      <w:spacing w:val="15"/>
      <w:sz w:val="24"/>
      <w:szCs w:val="24"/>
      <w:lang w:val="en-US" w:eastAsia="en-US"/>
    </w:rPr>
  </w:style>
  <w:style w:type="character" w:styleId="af4">
    <w:name w:val="Strong"/>
    <w:basedOn w:val="a0"/>
    <w:uiPriority w:val="99"/>
    <w:qFormat/>
    <w:rsid w:val="00CA0BA9"/>
    <w:rPr>
      <w:rFonts w:cs="Times New Roman"/>
      <w:b/>
      <w:bCs/>
    </w:rPr>
  </w:style>
  <w:style w:type="character" w:styleId="af5">
    <w:name w:val="Emphasis"/>
    <w:basedOn w:val="a0"/>
    <w:uiPriority w:val="99"/>
    <w:qFormat/>
    <w:rsid w:val="00CA0BA9"/>
    <w:rPr>
      <w:rFonts w:cs="Times New Roman"/>
      <w:i/>
      <w:iCs/>
    </w:rPr>
  </w:style>
  <w:style w:type="character" w:customStyle="1" w:styleId="IntenseQuoteChar">
    <w:name w:val="Intense Quote Char"/>
    <w:basedOn w:val="a0"/>
    <w:link w:val="17"/>
    <w:uiPriority w:val="99"/>
    <w:semiHidden/>
    <w:locked/>
    <w:rsid w:val="00CA0BA9"/>
    <w:rPr>
      <w:rFonts w:ascii="Calibri" w:hAnsi="Calibri" w:cs="Calibri"/>
      <w:b/>
      <w:bCs/>
      <w:i/>
      <w:iCs/>
      <w:color w:val="4F81BD"/>
      <w:lang w:val="en-US" w:eastAsia="en-US"/>
    </w:rPr>
  </w:style>
  <w:style w:type="character" w:customStyle="1" w:styleId="af6">
    <w:name w:val="Ч_текст Знак"/>
    <w:basedOn w:val="a0"/>
    <w:uiPriority w:val="99"/>
    <w:rsid w:val="00CA0BA9"/>
    <w:rPr>
      <w:rFonts w:ascii="Times New Roman" w:hAnsi="Times New Roman" w:cs="Times New Roman"/>
      <w:b/>
      <w:sz w:val="28"/>
      <w:szCs w:val="28"/>
    </w:rPr>
  </w:style>
  <w:style w:type="character" w:customStyle="1" w:styleId="af7">
    <w:name w:val="Обычный (ПЗ) Знак"/>
    <w:basedOn w:val="a0"/>
    <w:uiPriority w:val="99"/>
    <w:rsid w:val="00CA0BA9"/>
    <w:rPr>
      <w:rFonts w:ascii="Times New Roman" w:hAnsi="Times New Roman" w:cs="Times New Roman"/>
      <w:sz w:val="24"/>
      <w:szCs w:val="24"/>
    </w:rPr>
  </w:style>
  <w:style w:type="character" w:customStyle="1" w:styleId="Normal">
    <w:name w:val="Normal Знак"/>
    <w:basedOn w:val="a0"/>
    <w:uiPriority w:val="99"/>
    <w:rsid w:val="00CA0BA9"/>
    <w:rPr>
      <w:rFonts w:ascii="Times New Roman" w:hAnsi="Times New Roman" w:cs="Times New Roman"/>
      <w:sz w:val="20"/>
      <w:szCs w:val="20"/>
    </w:rPr>
  </w:style>
  <w:style w:type="character" w:customStyle="1" w:styleId="Normal10-02">
    <w:name w:val="Normal + 10 пт полужирный По центру Слева:  -02 см Справ... Знак"/>
    <w:basedOn w:val="a0"/>
    <w:uiPriority w:val="99"/>
    <w:rsid w:val="00CA0BA9"/>
    <w:rPr>
      <w:rFonts w:ascii="Times New Roman" w:hAnsi="Times New Roman" w:cs="Times New Roman"/>
      <w:b/>
      <w:bCs/>
      <w:sz w:val="20"/>
      <w:szCs w:val="20"/>
    </w:rPr>
  </w:style>
  <w:style w:type="character" w:styleId="af8">
    <w:name w:val="annotation reference"/>
    <w:basedOn w:val="a0"/>
    <w:uiPriority w:val="99"/>
    <w:semiHidden/>
    <w:rsid w:val="00CA0BA9"/>
    <w:rPr>
      <w:rFonts w:cs="Times New Roman"/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rsid w:val="00CA0BA9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rsid w:val="00CA0BA9"/>
    <w:rPr>
      <w:b/>
      <w:bCs/>
    </w:rPr>
  </w:style>
  <w:style w:type="character" w:customStyle="1" w:styleId="33">
    <w:name w:val="Основной текст (3)_"/>
    <w:basedOn w:val="a0"/>
    <w:link w:val="34"/>
    <w:uiPriority w:val="99"/>
    <w:locked/>
    <w:rsid w:val="00CA0BA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head2">
    <w:name w:val="head2"/>
    <w:basedOn w:val="a0"/>
    <w:uiPriority w:val="99"/>
    <w:rsid w:val="00CA0BA9"/>
    <w:rPr>
      <w:rFonts w:cs="Times New Roman"/>
    </w:rPr>
  </w:style>
  <w:style w:type="character" w:customStyle="1" w:styleId="ConsPlusNormal">
    <w:name w:val="ConsPlusNormal Знак"/>
    <w:uiPriority w:val="99"/>
    <w:rsid w:val="00CA0BA9"/>
    <w:rPr>
      <w:rFonts w:ascii="Arial" w:hAnsi="Arial"/>
      <w:sz w:val="20"/>
    </w:rPr>
  </w:style>
  <w:style w:type="character" w:customStyle="1" w:styleId="afb">
    <w:name w:val="Обычный текст Знак"/>
    <w:basedOn w:val="a0"/>
    <w:uiPriority w:val="99"/>
    <w:rsid w:val="00CA0BA9"/>
    <w:rPr>
      <w:rFonts w:ascii="Times New Roman" w:hAnsi="Times New Roman" w:cs="Times New Roman"/>
      <w:sz w:val="24"/>
      <w:szCs w:val="24"/>
      <w:lang w:val="en-US" w:eastAsia="ar-SA" w:bidi="ar-SA"/>
    </w:rPr>
  </w:style>
  <w:style w:type="character" w:customStyle="1" w:styleId="S1">
    <w:name w:val="S_Обычный жирный Знак"/>
    <w:link w:val="S2"/>
    <w:uiPriority w:val="99"/>
    <w:locked/>
    <w:rsid w:val="00CA0BA9"/>
    <w:rPr>
      <w:rFonts w:ascii="Times New Roman" w:hAnsi="Times New Roman"/>
      <w:sz w:val="24"/>
    </w:rPr>
  </w:style>
  <w:style w:type="character" w:customStyle="1" w:styleId="afc">
    <w:name w:val="Подчеркнутый Знак"/>
    <w:basedOn w:val="a0"/>
    <w:uiPriority w:val="99"/>
    <w:semiHidden/>
    <w:rsid w:val="00CA0BA9"/>
    <w:rPr>
      <w:rFonts w:ascii="Times New Roman" w:hAnsi="Times New Roman" w:cs="Times New Roman"/>
      <w:sz w:val="24"/>
      <w:szCs w:val="24"/>
      <w:u w:val="single"/>
    </w:rPr>
  </w:style>
  <w:style w:type="character" w:customStyle="1" w:styleId="14-1">
    <w:name w:val="14 -1 Знак"/>
    <w:basedOn w:val="S1"/>
    <w:uiPriority w:val="99"/>
    <w:rsid w:val="00CA0BA9"/>
    <w:rPr>
      <w:rFonts w:cs="Times New Roman"/>
      <w:sz w:val="28"/>
      <w:szCs w:val="28"/>
    </w:rPr>
  </w:style>
  <w:style w:type="character" w:customStyle="1" w:styleId="searchtext">
    <w:name w:val="searchtext"/>
    <w:basedOn w:val="a0"/>
    <w:uiPriority w:val="99"/>
    <w:rsid w:val="00CA0BA9"/>
    <w:rPr>
      <w:rFonts w:cs="Times New Roman"/>
    </w:rPr>
  </w:style>
  <w:style w:type="character" w:customStyle="1" w:styleId="ListLabel1">
    <w:name w:val="ListLabel 1"/>
    <w:uiPriority w:val="99"/>
    <w:rsid w:val="00CB1191"/>
  </w:style>
  <w:style w:type="character" w:customStyle="1" w:styleId="ListLabel2">
    <w:name w:val="ListLabel 2"/>
    <w:uiPriority w:val="99"/>
    <w:rsid w:val="00CB1191"/>
  </w:style>
  <w:style w:type="character" w:customStyle="1" w:styleId="afd">
    <w:name w:val="Ссылка указателя"/>
    <w:uiPriority w:val="99"/>
    <w:rsid w:val="00CB1191"/>
  </w:style>
  <w:style w:type="paragraph" w:customStyle="1" w:styleId="18">
    <w:name w:val="Заголовок1"/>
    <w:basedOn w:val="a"/>
    <w:next w:val="afe"/>
    <w:uiPriority w:val="99"/>
    <w:rsid w:val="00CA0BA9"/>
    <w:pPr>
      <w:jc w:val="left"/>
    </w:pPr>
    <w:rPr>
      <w:rFonts w:ascii="Arial" w:eastAsia="Times New Roman" w:hAnsi="Arial" w:cs="Arial"/>
      <w:b/>
      <w:bCs/>
    </w:rPr>
  </w:style>
  <w:style w:type="paragraph" w:styleId="afe">
    <w:name w:val="Body Text"/>
    <w:basedOn w:val="a"/>
    <w:link w:val="26"/>
    <w:uiPriority w:val="99"/>
    <w:semiHidden/>
    <w:rsid w:val="00CA0BA9"/>
    <w:pPr>
      <w:spacing w:after="120"/>
    </w:pPr>
    <w:rPr>
      <w:rFonts w:ascii="Calibri" w:eastAsia="Times New Roman" w:hAnsi="Calibri"/>
      <w:lang w:val="en-US" w:eastAsia="en-US"/>
    </w:rPr>
  </w:style>
  <w:style w:type="character" w:customStyle="1" w:styleId="26">
    <w:name w:val="Основной текст Знак2"/>
    <w:basedOn w:val="a0"/>
    <w:link w:val="afe"/>
    <w:uiPriority w:val="99"/>
    <w:semiHidden/>
    <w:locked/>
    <w:rsid w:val="006002C1"/>
    <w:rPr>
      <w:rFonts w:ascii="Times New Roman" w:hAnsi="Times New Roman" w:cs="Times New Roman"/>
      <w:sz w:val="24"/>
    </w:rPr>
  </w:style>
  <w:style w:type="paragraph" w:styleId="aff">
    <w:name w:val="List"/>
    <w:basedOn w:val="afe"/>
    <w:uiPriority w:val="99"/>
    <w:rsid w:val="00CB1191"/>
    <w:rPr>
      <w:rFonts w:cs="Arial"/>
    </w:rPr>
  </w:style>
  <w:style w:type="paragraph" w:styleId="aff0">
    <w:name w:val="Title"/>
    <w:basedOn w:val="a"/>
    <w:link w:val="19"/>
    <w:uiPriority w:val="99"/>
    <w:qFormat/>
    <w:rsid w:val="00CB1191"/>
    <w:pPr>
      <w:suppressLineNumbers/>
      <w:spacing w:before="120" w:after="120"/>
    </w:pPr>
    <w:rPr>
      <w:rFonts w:cs="Arial"/>
      <w:i/>
      <w:iCs/>
      <w:szCs w:val="24"/>
    </w:rPr>
  </w:style>
  <w:style w:type="character" w:customStyle="1" w:styleId="19">
    <w:name w:val="Название Знак1"/>
    <w:basedOn w:val="a0"/>
    <w:link w:val="aff0"/>
    <w:uiPriority w:val="99"/>
    <w:locked/>
    <w:rsid w:val="006002C1"/>
    <w:rPr>
      <w:rFonts w:ascii="Cambria" w:hAnsi="Cambria" w:cs="Times New Roman"/>
      <w:b/>
      <w:bCs/>
      <w:kern w:val="28"/>
      <w:sz w:val="32"/>
      <w:szCs w:val="32"/>
    </w:rPr>
  </w:style>
  <w:style w:type="paragraph" w:styleId="1a">
    <w:name w:val="index 1"/>
    <w:basedOn w:val="a"/>
    <w:next w:val="a"/>
    <w:autoRedefine/>
    <w:uiPriority w:val="99"/>
    <w:semiHidden/>
    <w:rsid w:val="00CA0BA9"/>
    <w:pPr>
      <w:ind w:left="240" w:hanging="240"/>
    </w:pPr>
  </w:style>
  <w:style w:type="paragraph" w:styleId="aff1">
    <w:name w:val="index heading"/>
    <w:basedOn w:val="a"/>
    <w:uiPriority w:val="99"/>
    <w:rsid w:val="00CB1191"/>
    <w:pPr>
      <w:suppressLineNumbers/>
    </w:pPr>
    <w:rPr>
      <w:rFonts w:cs="Arial"/>
    </w:rPr>
  </w:style>
  <w:style w:type="paragraph" w:customStyle="1" w:styleId="aff2">
    <w:name w:val="Егор"/>
    <w:basedOn w:val="1"/>
    <w:uiPriority w:val="99"/>
    <w:rsid w:val="00CA0BA9"/>
    <w:pPr>
      <w:keepLines w:val="0"/>
      <w:pageBreakBefore/>
      <w:spacing w:before="120" w:after="120" w:line="240" w:lineRule="auto"/>
    </w:pPr>
    <w:rPr>
      <w:rFonts w:eastAsia="Times New Roman" w:cs="Times New Roman"/>
      <w:sz w:val="32"/>
      <w:szCs w:val="32"/>
    </w:rPr>
  </w:style>
  <w:style w:type="paragraph" w:customStyle="1" w:styleId="aff3">
    <w:name w:val="Егор+"/>
    <w:basedOn w:val="a"/>
    <w:uiPriority w:val="99"/>
    <w:rsid w:val="00CA0BA9"/>
    <w:pPr>
      <w:spacing w:before="120" w:after="120"/>
      <w:jc w:val="center"/>
    </w:pPr>
    <w:rPr>
      <w:rFonts w:cs="Times New Roman"/>
      <w:b/>
      <w:sz w:val="32"/>
      <w:szCs w:val="28"/>
      <w:lang w:eastAsia="en-US"/>
    </w:rPr>
  </w:style>
  <w:style w:type="paragraph" w:customStyle="1" w:styleId="1b">
    <w:name w:val="Егор1+"/>
    <w:basedOn w:val="aff3"/>
    <w:uiPriority w:val="99"/>
    <w:rsid w:val="00CA0BA9"/>
  </w:style>
  <w:style w:type="paragraph" w:customStyle="1" w:styleId="13">
    <w:name w:val="Егор1"/>
    <w:basedOn w:val="a"/>
    <w:link w:val="12"/>
    <w:uiPriority w:val="99"/>
    <w:rsid w:val="00CA0BA9"/>
    <w:pPr>
      <w:spacing w:before="120" w:after="120"/>
      <w:jc w:val="center"/>
    </w:pPr>
    <w:rPr>
      <w:rFonts w:eastAsia="Times New Roman" w:cs="Times New Roman"/>
      <w:b/>
      <w:i/>
      <w:sz w:val="28"/>
      <w:szCs w:val="26"/>
    </w:rPr>
  </w:style>
  <w:style w:type="paragraph" w:styleId="aff4">
    <w:name w:val="No Spacing"/>
    <w:basedOn w:val="a"/>
    <w:uiPriority w:val="99"/>
    <w:qFormat/>
    <w:rsid w:val="00CA0BA9"/>
    <w:rPr>
      <w:rFonts w:cs="Times New Roman"/>
      <w:lang w:eastAsia="en-US"/>
    </w:rPr>
  </w:style>
  <w:style w:type="paragraph" w:styleId="aff5">
    <w:name w:val="Balloon Text"/>
    <w:basedOn w:val="a"/>
    <w:link w:val="1c"/>
    <w:uiPriority w:val="99"/>
    <w:semiHidden/>
    <w:rsid w:val="00CA0BA9"/>
    <w:rPr>
      <w:rFonts w:ascii="Tahoma" w:hAnsi="Tahoma" w:cs="Tahoma"/>
      <w:sz w:val="16"/>
      <w:szCs w:val="16"/>
    </w:rPr>
  </w:style>
  <w:style w:type="character" w:customStyle="1" w:styleId="1c">
    <w:name w:val="Текст выноски Знак1"/>
    <w:basedOn w:val="a0"/>
    <w:link w:val="aff5"/>
    <w:uiPriority w:val="99"/>
    <w:semiHidden/>
    <w:locked/>
    <w:rsid w:val="006002C1"/>
    <w:rPr>
      <w:rFonts w:ascii="Times New Roman" w:hAnsi="Times New Roman" w:cs="Times New Roman"/>
      <w:sz w:val="2"/>
    </w:rPr>
  </w:style>
  <w:style w:type="paragraph" w:styleId="aff6">
    <w:name w:val="Normal (Web)"/>
    <w:basedOn w:val="a"/>
    <w:uiPriority w:val="99"/>
    <w:rsid w:val="00CA0BA9"/>
    <w:pPr>
      <w:spacing w:before="120" w:after="120"/>
    </w:pPr>
    <w:rPr>
      <w:rFonts w:eastAsia="Times New Roman" w:cs="Times New Roman"/>
      <w:szCs w:val="24"/>
    </w:rPr>
  </w:style>
  <w:style w:type="paragraph" w:styleId="1d">
    <w:name w:val="toc 1"/>
    <w:basedOn w:val="a"/>
    <w:autoRedefine/>
    <w:uiPriority w:val="99"/>
    <w:rsid w:val="00CA0BA9"/>
    <w:pPr>
      <w:spacing w:before="60" w:after="60"/>
      <w:ind w:firstLine="0"/>
    </w:pPr>
    <w:rPr>
      <w:rFonts w:cs="Times New Roman"/>
      <w:b/>
      <w:bCs/>
      <w:caps/>
      <w:szCs w:val="32"/>
      <w:lang w:eastAsia="en-US"/>
    </w:rPr>
  </w:style>
  <w:style w:type="paragraph" w:styleId="aff7">
    <w:name w:val="TOC Heading"/>
    <w:basedOn w:val="1"/>
    <w:uiPriority w:val="99"/>
    <w:qFormat/>
    <w:rsid w:val="00CA0BA9"/>
    <w:rPr>
      <w:rFonts w:ascii="Cambria" w:eastAsia="Times New Roman" w:hAnsi="Cambria" w:cs="Times New Roman"/>
      <w:color w:val="365F91"/>
      <w:lang w:eastAsia="en-US"/>
    </w:rPr>
  </w:style>
  <w:style w:type="paragraph" w:styleId="27">
    <w:name w:val="toc 2"/>
    <w:basedOn w:val="a"/>
    <w:autoRedefine/>
    <w:uiPriority w:val="99"/>
    <w:rsid w:val="00CA0BA9"/>
    <w:pPr>
      <w:tabs>
        <w:tab w:val="right" w:leader="dot" w:pos="9344"/>
      </w:tabs>
      <w:spacing w:before="60" w:after="60"/>
      <w:ind w:left="442" w:firstLine="0"/>
    </w:pPr>
    <w:rPr>
      <w:rFonts w:cs="Times New Roman"/>
      <w:iCs/>
      <w:szCs w:val="20"/>
      <w:lang w:eastAsia="en-US"/>
    </w:rPr>
  </w:style>
  <w:style w:type="paragraph" w:styleId="32">
    <w:name w:val="toc 3"/>
    <w:basedOn w:val="a"/>
    <w:link w:val="31"/>
    <w:autoRedefine/>
    <w:uiPriority w:val="99"/>
    <w:rsid w:val="00CA0BA9"/>
    <w:pPr>
      <w:tabs>
        <w:tab w:val="right" w:leader="dot" w:pos="9344"/>
      </w:tabs>
      <w:spacing w:before="60" w:after="60"/>
      <w:ind w:left="663" w:firstLine="0"/>
    </w:pPr>
    <w:rPr>
      <w:rFonts w:cs="Times New Roman"/>
      <w:b/>
      <w:szCs w:val="20"/>
      <w:lang w:eastAsia="en-US"/>
    </w:rPr>
  </w:style>
  <w:style w:type="paragraph" w:styleId="aff8">
    <w:name w:val="Body Text Indent"/>
    <w:basedOn w:val="a"/>
    <w:link w:val="28"/>
    <w:uiPriority w:val="99"/>
    <w:semiHidden/>
    <w:rsid w:val="00CA0BA9"/>
    <w:pPr>
      <w:spacing w:after="120"/>
      <w:ind w:left="283"/>
    </w:pPr>
    <w:rPr>
      <w:rFonts w:ascii="Calibri" w:eastAsia="Times New Roman" w:hAnsi="Calibri"/>
      <w:lang w:val="en-US" w:eastAsia="en-US"/>
    </w:rPr>
  </w:style>
  <w:style w:type="character" w:customStyle="1" w:styleId="28">
    <w:name w:val="Основной текст с отступом Знак2"/>
    <w:basedOn w:val="a0"/>
    <w:link w:val="aff8"/>
    <w:uiPriority w:val="99"/>
    <w:semiHidden/>
    <w:locked/>
    <w:rsid w:val="006002C1"/>
    <w:rPr>
      <w:rFonts w:ascii="Times New Roman" w:hAnsi="Times New Roman" w:cs="Times New Roman"/>
      <w:sz w:val="24"/>
    </w:rPr>
  </w:style>
  <w:style w:type="paragraph" w:customStyle="1" w:styleId="35">
    <w:name w:val="Егор3"/>
    <w:basedOn w:val="aff2"/>
    <w:uiPriority w:val="99"/>
    <w:rsid w:val="00CA0BA9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sz w:val="26"/>
      <w:szCs w:val="22"/>
      <w:lang w:eastAsia="en-US"/>
    </w:rPr>
  </w:style>
  <w:style w:type="paragraph" w:styleId="aff9">
    <w:name w:val="Plain Text"/>
    <w:basedOn w:val="a"/>
    <w:link w:val="1e"/>
    <w:uiPriority w:val="99"/>
    <w:rsid w:val="00CA0BA9"/>
    <w:rPr>
      <w:rFonts w:ascii="Courier New" w:eastAsia="Times New Roman" w:hAnsi="Courier New" w:cs="Times New Roman"/>
      <w:sz w:val="20"/>
      <w:szCs w:val="20"/>
    </w:rPr>
  </w:style>
  <w:style w:type="character" w:customStyle="1" w:styleId="1e">
    <w:name w:val="Текст Знак1"/>
    <w:basedOn w:val="a0"/>
    <w:link w:val="aff9"/>
    <w:uiPriority w:val="99"/>
    <w:semiHidden/>
    <w:locked/>
    <w:rsid w:val="006002C1"/>
    <w:rPr>
      <w:rFonts w:ascii="Courier New" w:hAnsi="Courier New" w:cs="Courier New"/>
      <w:sz w:val="20"/>
      <w:szCs w:val="20"/>
    </w:rPr>
  </w:style>
  <w:style w:type="paragraph" w:styleId="affa">
    <w:name w:val="header"/>
    <w:basedOn w:val="a"/>
    <w:link w:val="1f"/>
    <w:uiPriority w:val="99"/>
    <w:rsid w:val="00CA0BA9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link w:val="affa"/>
    <w:uiPriority w:val="99"/>
    <w:semiHidden/>
    <w:locked/>
    <w:rsid w:val="006002C1"/>
    <w:rPr>
      <w:rFonts w:ascii="Times New Roman" w:hAnsi="Times New Roman" w:cs="Times New Roman"/>
      <w:sz w:val="24"/>
    </w:rPr>
  </w:style>
  <w:style w:type="paragraph" w:styleId="affb">
    <w:name w:val="footer"/>
    <w:basedOn w:val="a"/>
    <w:link w:val="1f0"/>
    <w:uiPriority w:val="99"/>
    <w:rsid w:val="00CA0BA9"/>
    <w:pPr>
      <w:tabs>
        <w:tab w:val="center" w:pos="4677"/>
        <w:tab w:val="right" w:pos="9355"/>
      </w:tabs>
    </w:pPr>
    <w:rPr>
      <w:sz w:val="20"/>
    </w:rPr>
  </w:style>
  <w:style w:type="character" w:customStyle="1" w:styleId="1f0">
    <w:name w:val="Нижний колонтитул Знак1"/>
    <w:basedOn w:val="a0"/>
    <w:link w:val="affb"/>
    <w:uiPriority w:val="99"/>
    <w:semiHidden/>
    <w:locked/>
    <w:rsid w:val="006002C1"/>
    <w:rPr>
      <w:rFonts w:ascii="Times New Roman" w:hAnsi="Times New Roman" w:cs="Times New Roman"/>
      <w:sz w:val="24"/>
    </w:rPr>
  </w:style>
  <w:style w:type="paragraph" w:styleId="affc">
    <w:name w:val="caption"/>
    <w:basedOn w:val="a"/>
    <w:uiPriority w:val="99"/>
    <w:qFormat/>
    <w:rsid w:val="00CA0BA9"/>
    <w:pPr>
      <w:spacing w:before="120" w:after="120"/>
      <w:ind w:left="709"/>
      <w:jc w:val="center"/>
    </w:pPr>
    <w:rPr>
      <w:rFonts w:ascii="Calibri" w:hAnsi="Calibri" w:cs="Times New Roman"/>
      <w:b/>
      <w:bCs/>
      <w:sz w:val="20"/>
      <w:szCs w:val="20"/>
      <w:lang w:eastAsia="en-US"/>
    </w:rPr>
  </w:style>
  <w:style w:type="paragraph" w:styleId="affd">
    <w:name w:val="Document Map"/>
    <w:basedOn w:val="a"/>
    <w:link w:val="29"/>
    <w:uiPriority w:val="99"/>
    <w:rsid w:val="00CA0BA9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29">
    <w:name w:val="Схема документа Знак2"/>
    <w:basedOn w:val="a0"/>
    <w:link w:val="affd"/>
    <w:uiPriority w:val="99"/>
    <w:semiHidden/>
    <w:locked/>
    <w:rsid w:val="006002C1"/>
    <w:rPr>
      <w:rFonts w:ascii="Times New Roman" w:hAnsi="Times New Roman" w:cs="Times New Roman"/>
      <w:sz w:val="2"/>
    </w:rPr>
  </w:style>
  <w:style w:type="paragraph" w:styleId="2a">
    <w:name w:val="Quote"/>
    <w:basedOn w:val="a"/>
    <w:link w:val="212"/>
    <w:uiPriority w:val="99"/>
    <w:qFormat/>
    <w:rsid w:val="00CA0BA9"/>
    <w:rPr>
      <w:rFonts w:ascii="Calibri" w:hAnsi="Calibri" w:cs="Times New Roman"/>
      <w:i/>
      <w:iCs/>
      <w:color w:val="000000"/>
      <w:lang w:eastAsia="en-US"/>
    </w:rPr>
  </w:style>
  <w:style w:type="character" w:customStyle="1" w:styleId="212">
    <w:name w:val="Цитата 2 Знак1"/>
    <w:basedOn w:val="a0"/>
    <w:link w:val="2a"/>
    <w:uiPriority w:val="99"/>
    <w:locked/>
    <w:rsid w:val="006002C1"/>
    <w:rPr>
      <w:rFonts w:ascii="Times New Roman" w:hAnsi="Times New Roman" w:cs="Times New Roman"/>
      <w:i/>
      <w:iCs/>
      <w:color w:val="000000"/>
      <w:sz w:val="24"/>
    </w:rPr>
  </w:style>
  <w:style w:type="paragraph" w:customStyle="1" w:styleId="affe">
    <w:name w:val="ПодзаголовокКАТЯ"/>
    <w:basedOn w:val="a"/>
    <w:uiPriority w:val="99"/>
    <w:rsid w:val="00CA0BA9"/>
    <w:pPr>
      <w:spacing w:after="60"/>
      <w:jc w:val="center"/>
      <w:outlineLvl w:val="1"/>
    </w:pPr>
    <w:rPr>
      <w:rFonts w:eastAsia="Times New Roman" w:cs="Times New Roman"/>
      <w:i/>
      <w:sz w:val="26"/>
      <w:szCs w:val="26"/>
      <w:lang w:eastAsia="en-US"/>
    </w:rPr>
  </w:style>
  <w:style w:type="paragraph" w:styleId="41">
    <w:name w:val="toc 4"/>
    <w:basedOn w:val="a"/>
    <w:autoRedefine/>
    <w:uiPriority w:val="99"/>
    <w:rsid w:val="00E4673E"/>
    <w:pPr>
      <w:tabs>
        <w:tab w:val="left" w:pos="826"/>
        <w:tab w:val="right" w:leader="underscore" w:pos="9344"/>
      </w:tabs>
      <w:ind w:firstLine="0"/>
    </w:pPr>
    <w:rPr>
      <w:rFonts w:ascii="Calibri" w:hAnsi="Calibri" w:cs="Times New Roman"/>
      <w:sz w:val="20"/>
      <w:szCs w:val="20"/>
      <w:lang w:eastAsia="en-US"/>
    </w:rPr>
  </w:style>
  <w:style w:type="paragraph" w:styleId="51">
    <w:name w:val="toc 5"/>
    <w:basedOn w:val="a"/>
    <w:autoRedefine/>
    <w:uiPriority w:val="99"/>
    <w:rsid w:val="00CA0BA9"/>
    <w:pPr>
      <w:ind w:left="880"/>
    </w:pPr>
    <w:rPr>
      <w:rFonts w:ascii="Calibri" w:hAnsi="Calibri" w:cs="Times New Roman"/>
      <w:sz w:val="20"/>
      <w:szCs w:val="20"/>
      <w:lang w:eastAsia="en-US"/>
    </w:rPr>
  </w:style>
  <w:style w:type="paragraph" w:styleId="61">
    <w:name w:val="toc 6"/>
    <w:basedOn w:val="a"/>
    <w:autoRedefine/>
    <w:uiPriority w:val="99"/>
    <w:rsid w:val="00CA0BA9"/>
    <w:pPr>
      <w:ind w:left="1100"/>
    </w:pPr>
    <w:rPr>
      <w:rFonts w:ascii="Calibri" w:hAnsi="Calibri" w:cs="Times New Roman"/>
      <w:sz w:val="20"/>
      <w:szCs w:val="20"/>
      <w:lang w:eastAsia="en-US"/>
    </w:rPr>
  </w:style>
  <w:style w:type="paragraph" w:styleId="71">
    <w:name w:val="toc 7"/>
    <w:basedOn w:val="a"/>
    <w:autoRedefine/>
    <w:uiPriority w:val="99"/>
    <w:rsid w:val="00CA0BA9"/>
    <w:pPr>
      <w:ind w:left="1320"/>
    </w:pPr>
    <w:rPr>
      <w:rFonts w:ascii="Calibri" w:hAnsi="Calibri" w:cs="Times New Roman"/>
      <w:sz w:val="20"/>
      <w:szCs w:val="20"/>
      <w:lang w:eastAsia="en-US"/>
    </w:rPr>
  </w:style>
  <w:style w:type="paragraph" w:styleId="81">
    <w:name w:val="toc 8"/>
    <w:basedOn w:val="a"/>
    <w:autoRedefine/>
    <w:uiPriority w:val="99"/>
    <w:rsid w:val="00CA0BA9"/>
    <w:pPr>
      <w:ind w:left="1540"/>
    </w:pPr>
    <w:rPr>
      <w:rFonts w:ascii="Calibri" w:hAnsi="Calibri" w:cs="Times New Roman"/>
      <w:sz w:val="20"/>
      <w:szCs w:val="20"/>
      <w:lang w:eastAsia="en-US"/>
    </w:rPr>
  </w:style>
  <w:style w:type="paragraph" w:styleId="91">
    <w:name w:val="toc 9"/>
    <w:basedOn w:val="a"/>
    <w:autoRedefine/>
    <w:uiPriority w:val="99"/>
    <w:rsid w:val="00CA0BA9"/>
    <w:pPr>
      <w:ind w:left="1760"/>
    </w:pPr>
    <w:rPr>
      <w:rFonts w:ascii="Calibri" w:hAnsi="Calibri" w:cs="Times New Roman"/>
      <w:sz w:val="20"/>
      <w:szCs w:val="20"/>
      <w:lang w:eastAsia="en-US"/>
    </w:rPr>
  </w:style>
  <w:style w:type="paragraph" w:styleId="afff">
    <w:name w:val="endnote text"/>
    <w:basedOn w:val="a"/>
    <w:link w:val="2b"/>
    <w:uiPriority w:val="99"/>
    <w:semiHidden/>
    <w:rsid w:val="00CA0BA9"/>
    <w:rPr>
      <w:rFonts w:ascii="Calibri" w:hAnsi="Calibri" w:cs="Times New Roman"/>
      <w:sz w:val="20"/>
      <w:szCs w:val="20"/>
      <w:lang w:eastAsia="en-US"/>
    </w:rPr>
  </w:style>
  <w:style w:type="character" w:customStyle="1" w:styleId="2b">
    <w:name w:val="Текст концевой сноски Знак2"/>
    <w:basedOn w:val="a0"/>
    <w:link w:val="afff"/>
    <w:uiPriority w:val="99"/>
    <w:semiHidden/>
    <w:locked/>
    <w:rsid w:val="006002C1"/>
    <w:rPr>
      <w:rFonts w:ascii="Times New Roman" w:hAnsi="Times New Roman" w:cs="Times New Roman"/>
      <w:sz w:val="20"/>
      <w:szCs w:val="20"/>
    </w:rPr>
  </w:style>
  <w:style w:type="paragraph" w:styleId="afff0">
    <w:name w:val="footnote text"/>
    <w:basedOn w:val="a"/>
    <w:link w:val="1f1"/>
    <w:uiPriority w:val="99"/>
    <w:rsid w:val="00CA0BA9"/>
    <w:rPr>
      <w:rFonts w:ascii="Calibri" w:hAnsi="Calibri" w:cs="Times New Roman"/>
      <w:sz w:val="20"/>
      <w:szCs w:val="20"/>
      <w:lang w:eastAsia="en-US"/>
    </w:rPr>
  </w:style>
  <w:style w:type="character" w:customStyle="1" w:styleId="1f1">
    <w:name w:val="Текст сноски Знак1"/>
    <w:basedOn w:val="a0"/>
    <w:link w:val="afff0"/>
    <w:uiPriority w:val="99"/>
    <w:semiHidden/>
    <w:locked/>
    <w:rsid w:val="006002C1"/>
    <w:rPr>
      <w:rFonts w:ascii="Times New Roman" w:hAnsi="Times New Roman" w:cs="Times New Roman"/>
      <w:sz w:val="20"/>
      <w:szCs w:val="20"/>
    </w:rPr>
  </w:style>
  <w:style w:type="paragraph" w:customStyle="1" w:styleId="1f2">
    <w:name w:val="Подзаголовок1катя"/>
    <w:basedOn w:val="a"/>
    <w:uiPriority w:val="99"/>
    <w:rsid w:val="00CA0BA9"/>
    <w:pPr>
      <w:spacing w:before="120" w:after="120"/>
      <w:jc w:val="center"/>
      <w:outlineLvl w:val="1"/>
    </w:pPr>
    <w:rPr>
      <w:rFonts w:eastAsia="Times New Roman" w:cs="Times New Roman"/>
      <w:sz w:val="26"/>
      <w:szCs w:val="26"/>
      <w:u w:val="single"/>
    </w:rPr>
  </w:style>
  <w:style w:type="paragraph" w:customStyle="1" w:styleId="TOC2Char">
    <w:name w:val="TOC 2 Char"/>
    <w:basedOn w:val="3"/>
    <w:uiPriority w:val="99"/>
    <w:rsid w:val="00CA0BA9"/>
    <w:pPr>
      <w:keepLines/>
      <w:spacing w:before="120" w:after="120"/>
      <w:ind w:left="1430" w:hanging="720"/>
    </w:pPr>
    <w:rPr>
      <w:rFonts w:cs="Times New Roman"/>
      <w:lang w:eastAsia="en-US"/>
    </w:rPr>
  </w:style>
  <w:style w:type="paragraph" w:customStyle="1" w:styleId="afff1">
    <w:name w:val="Заглавие"/>
    <w:basedOn w:val="a"/>
    <w:uiPriority w:val="99"/>
    <w:rsid w:val="00CA0BA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S3">
    <w:name w:val="S_Маркированный"/>
    <w:basedOn w:val="a"/>
    <w:autoRedefine/>
    <w:uiPriority w:val="99"/>
    <w:rsid w:val="00CA0BA9"/>
    <w:pPr>
      <w:ind w:left="1429" w:hanging="360"/>
    </w:pPr>
    <w:rPr>
      <w:rFonts w:cs="Times New Roman"/>
      <w:color w:val="FF0000"/>
      <w:sz w:val="26"/>
      <w:szCs w:val="26"/>
    </w:rPr>
  </w:style>
  <w:style w:type="paragraph" w:customStyle="1" w:styleId="1f3">
    <w:name w:val="Абзац списка1"/>
    <w:basedOn w:val="a"/>
    <w:uiPriority w:val="99"/>
    <w:rsid w:val="00CA0BA9"/>
    <w:pPr>
      <w:spacing w:beforeAutospacing="1" w:afterAutospacing="1"/>
      <w:contextualSpacing/>
    </w:pPr>
    <w:rPr>
      <w:rFonts w:ascii="Arial Narrow" w:hAnsi="Arial Narrow" w:cs="Times New Roman"/>
      <w:sz w:val="28"/>
      <w:lang w:eastAsia="en-US"/>
    </w:rPr>
  </w:style>
  <w:style w:type="paragraph" w:customStyle="1" w:styleId="Tabl">
    <w:name w:val="Tabl"/>
    <w:basedOn w:val="a"/>
    <w:uiPriority w:val="99"/>
    <w:rsid w:val="00CA0BA9"/>
    <w:pPr>
      <w:keepNext/>
      <w:spacing w:before="120"/>
      <w:jc w:val="right"/>
    </w:pPr>
    <w:rPr>
      <w:rFonts w:ascii="Trebuchet MS" w:eastAsia="Times New Roman" w:hAnsi="Trebuchet MS" w:cs="Times New Roman"/>
      <w:i/>
      <w:szCs w:val="24"/>
    </w:rPr>
  </w:style>
  <w:style w:type="paragraph" w:customStyle="1" w:styleId="Tabn">
    <w:name w:val="Tab_n"/>
    <w:basedOn w:val="a"/>
    <w:link w:val="Tabn2"/>
    <w:autoRedefine/>
    <w:uiPriority w:val="99"/>
    <w:rsid w:val="00CA0BA9"/>
    <w:pPr>
      <w:keepNext/>
      <w:jc w:val="center"/>
    </w:pPr>
    <w:rPr>
      <w:rFonts w:ascii="Trebuchet MS" w:hAnsi="Trebuchet MS" w:cs="Times New Roman"/>
      <w:i/>
      <w:w w:val="103"/>
      <w:szCs w:val="20"/>
      <w:lang w:eastAsia="en-US"/>
    </w:rPr>
  </w:style>
  <w:style w:type="paragraph" w:customStyle="1" w:styleId="oblasttxt">
    <w:name w:val="oblasttxt"/>
    <w:basedOn w:val="a"/>
    <w:uiPriority w:val="99"/>
    <w:rsid w:val="00CA0BA9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afff2">
    <w:name w:val="Обычный текст"/>
    <w:basedOn w:val="a"/>
    <w:uiPriority w:val="99"/>
    <w:rsid w:val="00CA0BA9"/>
    <w:rPr>
      <w:rFonts w:eastAsia="Times New Roman" w:cs="Times New Roman"/>
      <w:szCs w:val="24"/>
      <w:lang w:val="en-US" w:eastAsia="ar-SA"/>
    </w:rPr>
  </w:style>
  <w:style w:type="paragraph" w:customStyle="1" w:styleId="Style4">
    <w:name w:val="Style4"/>
    <w:basedOn w:val="a"/>
    <w:uiPriority w:val="99"/>
    <w:rsid w:val="00CA0BA9"/>
    <w:pPr>
      <w:widowControl w:val="0"/>
      <w:spacing w:line="334" w:lineRule="exact"/>
      <w:ind w:firstLine="746"/>
    </w:pPr>
    <w:rPr>
      <w:rFonts w:eastAsia="Times New Roman" w:cs="Times New Roman"/>
      <w:szCs w:val="24"/>
    </w:rPr>
  </w:style>
  <w:style w:type="paragraph" w:customStyle="1" w:styleId="Style14">
    <w:name w:val="Style14"/>
    <w:basedOn w:val="a"/>
    <w:uiPriority w:val="99"/>
    <w:rsid w:val="00CA0BA9"/>
    <w:pPr>
      <w:widowControl w:val="0"/>
      <w:spacing w:line="331" w:lineRule="exact"/>
    </w:pPr>
    <w:rPr>
      <w:rFonts w:eastAsia="Times New Roman" w:cs="Times New Roman"/>
      <w:szCs w:val="24"/>
    </w:rPr>
  </w:style>
  <w:style w:type="paragraph" w:customStyle="1" w:styleId="Normal0">
    <w:name w:val="Normal Знак Знак"/>
    <w:uiPriority w:val="99"/>
    <w:rsid w:val="00CA0BA9"/>
    <w:pPr>
      <w:suppressAutoHyphens/>
      <w:spacing w:before="100" w:after="10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f3">
    <w:name w:val="Знак"/>
    <w:basedOn w:val="a"/>
    <w:uiPriority w:val="99"/>
    <w:rsid w:val="00CA0BA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link w:val="23"/>
    <w:uiPriority w:val="99"/>
    <w:rsid w:val="00CA0BA9"/>
    <w:rPr>
      <w:rFonts w:ascii="Courier New" w:eastAsia="Times New Roman" w:hAnsi="Courier New" w:cs="Times New Roman"/>
      <w:sz w:val="20"/>
      <w:szCs w:val="20"/>
    </w:rPr>
  </w:style>
  <w:style w:type="paragraph" w:customStyle="1" w:styleId="S2">
    <w:name w:val="S_Таблица"/>
    <w:basedOn w:val="a"/>
    <w:link w:val="S1"/>
    <w:uiPriority w:val="99"/>
    <w:rsid w:val="00CA0BA9"/>
    <w:pPr>
      <w:tabs>
        <w:tab w:val="left" w:pos="720"/>
      </w:tabs>
      <w:spacing w:line="360" w:lineRule="auto"/>
      <w:jc w:val="right"/>
    </w:pPr>
    <w:rPr>
      <w:rFonts w:cs="Times New Roman"/>
      <w:szCs w:val="20"/>
    </w:rPr>
  </w:style>
  <w:style w:type="paragraph" w:styleId="afff4">
    <w:name w:val="List Paragraph"/>
    <w:aliases w:val="Заголовок мой1,СписокСТПр,обычный"/>
    <w:basedOn w:val="a"/>
    <w:link w:val="afff5"/>
    <w:uiPriority w:val="99"/>
    <w:qFormat/>
    <w:rsid w:val="00CA0BA9"/>
    <w:pPr>
      <w:ind w:left="720"/>
      <w:contextualSpacing/>
    </w:pPr>
    <w:rPr>
      <w:rFonts w:cs="Times New Roman"/>
      <w:szCs w:val="20"/>
    </w:rPr>
  </w:style>
  <w:style w:type="paragraph" w:customStyle="1" w:styleId="s16">
    <w:name w:val="s_16"/>
    <w:basedOn w:val="a"/>
    <w:uiPriority w:val="99"/>
    <w:rsid w:val="00CA0BA9"/>
    <w:pPr>
      <w:spacing w:beforeAutospacing="1" w:afterAutospacing="1"/>
    </w:pPr>
    <w:rPr>
      <w:rFonts w:eastAsia="Times New Roman" w:cs="Times New Roman"/>
      <w:szCs w:val="24"/>
    </w:rPr>
  </w:style>
  <w:style w:type="paragraph" w:customStyle="1" w:styleId="S4">
    <w:name w:val="S_Обычный"/>
    <w:basedOn w:val="a"/>
    <w:uiPriority w:val="99"/>
    <w:rsid w:val="00CA0BA9"/>
    <w:pPr>
      <w:tabs>
        <w:tab w:val="left" w:pos="1080"/>
      </w:tabs>
      <w:spacing w:line="360" w:lineRule="auto"/>
      <w:ind w:firstLine="720"/>
    </w:pPr>
    <w:rPr>
      <w:rFonts w:eastAsia="Times New Roman" w:cs="Times New Roman"/>
      <w:w w:val="109"/>
      <w:szCs w:val="24"/>
    </w:rPr>
  </w:style>
  <w:style w:type="paragraph" w:customStyle="1" w:styleId="afff6">
    <w:name w:val="Мария"/>
    <w:basedOn w:val="a"/>
    <w:uiPriority w:val="99"/>
    <w:rsid w:val="00CA0BA9"/>
    <w:pPr>
      <w:spacing w:before="240" w:after="120"/>
    </w:pPr>
    <w:rPr>
      <w:rFonts w:eastAsia="Times New Roman" w:cs="Times New Roman"/>
      <w:sz w:val="26"/>
      <w:szCs w:val="26"/>
    </w:rPr>
  </w:style>
  <w:style w:type="paragraph" w:customStyle="1" w:styleId="210">
    <w:name w:val="Цитата 21"/>
    <w:basedOn w:val="a"/>
    <w:link w:val="QuoteChar"/>
    <w:uiPriority w:val="99"/>
    <w:rsid w:val="00CA0BA9"/>
    <w:rPr>
      <w:rFonts w:ascii="Calibri" w:eastAsia="Times New Roman" w:hAnsi="Calibri" w:cs="Times New Roman"/>
      <w:i/>
      <w:iCs/>
      <w:color w:val="000000"/>
      <w:lang w:eastAsia="en-US"/>
    </w:rPr>
  </w:style>
  <w:style w:type="paragraph" w:styleId="2c">
    <w:name w:val="Body Text Indent 2"/>
    <w:basedOn w:val="a"/>
    <w:link w:val="213"/>
    <w:uiPriority w:val="99"/>
    <w:semiHidden/>
    <w:rsid w:val="00CA0BA9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c"/>
    <w:uiPriority w:val="99"/>
    <w:semiHidden/>
    <w:locked/>
    <w:rsid w:val="006002C1"/>
    <w:rPr>
      <w:rFonts w:ascii="Times New Roman" w:hAnsi="Times New Roman" w:cs="Times New Roman"/>
      <w:sz w:val="24"/>
    </w:rPr>
  </w:style>
  <w:style w:type="paragraph" w:customStyle="1" w:styleId="Standard">
    <w:name w:val="Standard"/>
    <w:uiPriority w:val="99"/>
    <w:rsid w:val="00CA0BA9"/>
    <w:pPr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">
    <w:name w:val="диссер-текст"/>
    <w:basedOn w:val="a"/>
    <w:uiPriority w:val="99"/>
    <w:semiHidden/>
    <w:rsid w:val="00CA0BA9"/>
    <w:pPr>
      <w:spacing w:line="237" w:lineRule="auto"/>
      <w:ind w:firstLine="567"/>
    </w:pPr>
    <w:rPr>
      <w:rFonts w:eastAsia="Times New Roman" w:cs="Times New Roman"/>
      <w:sz w:val="28"/>
      <w:lang w:val="en-US"/>
    </w:rPr>
  </w:style>
  <w:style w:type="paragraph" w:styleId="36">
    <w:name w:val="Body Text Indent 3"/>
    <w:basedOn w:val="a"/>
    <w:link w:val="37"/>
    <w:uiPriority w:val="99"/>
    <w:semiHidden/>
    <w:rsid w:val="00CA0BA9"/>
    <w:pPr>
      <w:widowControl w:val="0"/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locked/>
    <w:rsid w:val="006002C1"/>
    <w:rPr>
      <w:rFonts w:ascii="Times New Roman" w:hAnsi="Times New Roman" w:cs="Times New Roman"/>
      <w:sz w:val="16"/>
      <w:szCs w:val="16"/>
    </w:rPr>
  </w:style>
  <w:style w:type="paragraph" w:styleId="z-0">
    <w:name w:val="HTML Bottom of Form"/>
    <w:basedOn w:val="a"/>
    <w:link w:val="z-1"/>
    <w:uiPriority w:val="99"/>
    <w:rsid w:val="00CA0BA9"/>
    <w:pPr>
      <w:pBdr>
        <w:top w:val="single" w:sz="6" w:space="1" w:color="00000A"/>
      </w:pBdr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1">
    <w:name w:val="z-Конец формы Знак1"/>
    <w:basedOn w:val="a0"/>
    <w:link w:val="z-0"/>
    <w:uiPriority w:val="99"/>
    <w:semiHidden/>
    <w:locked/>
    <w:rsid w:val="006002C1"/>
    <w:rPr>
      <w:rFonts w:ascii="Arial" w:hAnsi="Arial" w:cs="Arial"/>
      <w:vanish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CA0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002C1"/>
    <w:rPr>
      <w:rFonts w:ascii="Courier New" w:hAnsi="Courier New" w:cs="Courier New"/>
      <w:sz w:val="20"/>
      <w:szCs w:val="20"/>
    </w:rPr>
  </w:style>
  <w:style w:type="paragraph" w:styleId="2d">
    <w:name w:val="Body Text 2"/>
    <w:basedOn w:val="a"/>
    <w:link w:val="220"/>
    <w:uiPriority w:val="99"/>
    <w:semiHidden/>
    <w:rsid w:val="00CA0BA9"/>
    <w:pPr>
      <w:widowControl w:val="0"/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20">
    <w:name w:val="Основной текст 2 Знак2"/>
    <w:basedOn w:val="a0"/>
    <w:link w:val="2d"/>
    <w:uiPriority w:val="99"/>
    <w:semiHidden/>
    <w:locked/>
    <w:rsid w:val="006002C1"/>
    <w:rPr>
      <w:rFonts w:ascii="Times New Roman" w:hAnsi="Times New Roman" w:cs="Times New Roman"/>
      <w:sz w:val="24"/>
    </w:rPr>
  </w:style>
  <w:style w:type="paragraph" w:styleId="afff7">
    <w:name w:val="Subtitle"/>
    <w:basedOn w:val="a"/>
    <w:link w:val="1f4"/>
    <w:uiPriority w:val="99"/>
    <w:qFormat/>
    <w:rsid w:val="00CA0BA9"/>
    <w:rPr>
      <w:rFonts w:ascii="Cambria" w:eastAsia="Times New Roman" w:hAnsi="Cambria" w:cs="Cambria"/>
      <w:i/>
      <w:iCs/>
      <w:color w:val="4F81BD"/>
      <w:spacing w:val="15"/>
      <w:szCs w:val="24"/>
      <w:lang w:val="en-US" w:eastAsia="en-US"/>
    </w:rPr>
  </w:style>
  <w:style w:type="character" w:customStyle="1" w:styleId="1f4">
    <w:name w:val="Подзаголовок Знак1"/>
    <w:basedOn w:val="a0"/>
    <w:link w:val="afff7"/>
    <w:uiPriority w:val="99"/>
    <w:locked/>
    <w:rsid w:val="006002C1"/>
    <w:rPr>
      <w:rFonts w:ascii="Cambria" w:hAnsi="Cambria" w:cs="Times New Roman"/>
      <w:sz w:val="24"/>
      <w:szCs w:val="24"/>
    </w:rPr>
  </w:style>
  <w:style w:type="paragraph" w:customStyle="1" w:styleId="17">
    <w:name w:val="Выделенная цитата1"/>
    <w:basedOn w:val="a"/>
    <w:link w:val="IntenseQuoteChar"/>
    <w:uiPriority w:val="99"/>
    <w:semiHidden/>
    <w:rsid w:val="00CA0BA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lang w:val="en-US" w:eastAsia="en-US"/>
    </w:rPr>
  </w:style>
  <w:style w:type="paragraph" w:styleId="2e">
    <w:name w:val="List Bullet 2"/>
    <w:basedOn w:val="a"/>
    <w:uiPriority w:val="99"/>
    <w:semiHidden/>
    <w:rsid w:val="00CA0BA9"/>
    <w:pPr>
      <w:widowControl w:val="0"/>
      <w:tabs>
        <w:tab w:val="left" w:pos="360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afff8">
    <w:name w:val="Ч_текст"/>
    <w:basedOn w:val="a"/>
    <w:autoRedefine/>
    <w:uiPriority w:val="99"/>
    <w:rsid w:val="00CA0BA9"/>
    <w:pPr>
      <w:widowControl w:val="0"/>
      <w:spacing w:line="360" w:lineRule="auto"/>
      <w:jc w:val="center"/>
    </w:pPr>
    <w:rPr>
      <w:rFonts w:eastAsia="Times New Roman" w:cs="Times New Roman"/>
      <w:b/>
      <w:sz w:val="28"/>
      <w:szCs w:val="28"/>
    </w:rPr>
  </w:style>
  <w:style w:type="paragraph" w:customStyle="1" w:styleId="afff9">
    <w:name w:val="Обычный (ПЗ)"/>
    <w:basedOn w:val="a"/>
    <w:uiPriority w:val="99"/>
    <w:rsid w:val="00CA0BA9"/>
    <w:pPr>
      <w:ind w:firstLine="720"/>
    </w:pPr>
    <w:rPr>
      <w:rFonts w:eastAsia="Times New Roman" w:cs="Times New Roman"/>
      <w:szCs w:val="24"/>
    </w:rPr>
  </w:style>
  <w:style w:type="paragraph" w:customStyle="1" w:styleId="afffa">
    <w:name w:val="Основной стиль записки"/>
    <w:basedOn w:val="a"/>
    <w:uiPriority w:val="99"/>
    <w:rsid w:val="00CA0BA9"/>
    <w:rPr>
      <w:rFonts w:eastAsia="Times New Roman" w:cs="Times New Roman"/>
      <w:szCs w:val="24"/>
    </w:rPr>
  </w:style>
  <w:style w:type="paragraph" w:customStyle="1" w:styleId="afffb">
    <w:name w:val="Знак Знак Знак Знак Знак Знак Знак Знак Знак Знак"/>
    <w:basedOn w:val="a"/>
    <w:uiPriority w:val="99"/>
    <w:rsid w:val="00CA0BA9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f5">
    <w:name w:val="Обычный1"/>
    <w:uiPriority w:val="99"/>
    <w:rsid w:val="00CA0BA9"/>
    <w:pPr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0-020">
    <w:name w:val="Normal + 10 пт полужирный По центру Слева:  -02 см Справ..."/>
    <w:basedOn w:val="a"/>
    <w:uiPriority w:val="99"/>
    <w:rsid w:val="00CA0BA9"/>
    <w:pPr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a"/>
    <w:uiPriority w:val="99"/>
    <w:rsid w:val="00CA0B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CA0BA9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ffc">
    <w:name w:val="annotation text"/>
    <w:basedOn w:val="a"/>
    <w:link w:val="1f6"/>
    <w:uiPriority w:val="99"/>
    <w:semiHidden/>
    <w:rsid w:val="00CA0BA9"/>
    <w:rPr>
      <w:sz w:val="20"/>
      <w:szCs w:val="20"/>
    </w:rPr>
  </w:style>
  <w:style w:type="character" w:customStyle="1" w:styleId="1f6">
    <w:name w:val="Текст примечания Знак1"/>
    <w:basedOn w:val="a0"/>
    <w:link w:val="afffc"/>
    <w:uiPriority w:val="99"/>
    <w:semiHidden/>
    <w:locked/>
    <w:rsid w:val="006002C1"/>
    <w:rPr>
      <w:rFonts w:ascii="Times New Roman" w:hAnsi="Times New Roman" w:cs="Times New Roman"/>
      <w:sz w:val="20"/>
      <w:szCs w:val="20"/>
    </w:rPr>
  </w:style>
  <w:style w:type="paragraph" w:styleId="afffd">
    <w:name w:val="annotation subject"/>
    <w:basedOn w:val="afffc"/>
    <w:link w:val="1f7"/>
    <w:uiPriority w:val="99"/>
    <w:semiHidden/>
    <w:rsid w:val="00CA0BA9"/>
    <w:rPr>
      <w:b/>
      <w:bCs/>
    </w:rPr>
  </w:style>
  <w:style w:type="character" w:customStyle="1" w:styleId="1f7">
    <w:name w:val="Тема примечания Знак1"/>
    <w:basedOn w:val="1f6"/>
    <w:link w:val="afffd"/>
    <w:uiPriority w:val="99"/>
    <w:semiHidden/>
    <w:locked/>
    <w:rsid w:val="006002C1"/>
    <w:rPr>
      <w:b/>
      <w:bCs/>
    </w:rPr>
  </w:style>
  <w:style w:type="paragraph" w:customStyle="1" w:styleId="34">
    <w:name w:val="Основной текст (3)"/>
    <w:basedOn w:val="a"/>
    <w:link w:val="33"/>
    <w:uiPriority w:val="99"/>
    <w:rsid w:val="00CA0BA9"/>
    <w:pPr>
      <w:shd w:val="clear" w:color="auto" w:fill="FFFFFF"/>
      <w:spacing w:line="240" w:lineRule="atLeast"/>
      <w:ind w:firstLine="0"/>
      <w:jc w:val="left"/>
    </w:pPr>
    <w:rPr>
      <w:rFonts w:cs="Times New Roman"/>
      <w:sz w:val="21"/>
      <w:szCs w:val="21"/>
    </w:rPr>
  </w:style>
  <w:style w:type="paragraph" w:customStyle="1" w:styleId="ConsPlusNormal0">
    <w:name w:val="ConsPlusNormal"/>
    <w:uiPriority w:val="99"/>
    <w:rsid w:val="00CA0BA9"/>
    <w:pPr>
      <w:widowControl w:val="0"/>
      <w:suppressAutoHyphens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A0BA9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Iauiue">
    <w:name w:val="Iau?iue"/>
    <w:uiPriority w:val="99"/>
    <w:rsid w:val="00CA0BA9"/>
    <w:pPr>
      <w:widowControl w:val="0"/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ConsTitle">
    <w:name w:val="ConsTitle"/>
    <w:uiPriority w:val="99"/>
    <w:rsid w:val="00CA0BA9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5">
    <w:name w:val="S_Обычный жирный"/>
    <w:basedOn w:val="a"/>
    <w:uiPriority w:val="99"/>
    <w:rsid w:val="00CA0BA9"/>
    <w:rPr>
      <w:rFonts w:eastAsia="Times New Roman" w:cs="Times New Roman"/>
      <w:sz w:val="28"/>
      <w:szCs w:val="24"/>
    </w:rPr>
  </w:style>
  <w:style w:type="paragraph" w:customStyle="1" w:styleId="afffe">
    <w:name w:val="Подчеркнутый"/>
    <w:basedOn w:val="a"/>
    <w:uiPriority w:val="99"/>
    <w:semiHidden/>
    <w:rsid w:val="00CA0BA9"/>
    <w:pPr>
      <w:spacing w:line="360" w:lineRule="auto"/>
    </w:pPr>
    <w:rPr>
      <w:rFonts w:eastAsia="Times New Roman" w:cs="Times New Roman"/>
      <w:szCs w:val="24"/>
      <w:u w:val="single"/>
    </w:rPr>
  </w:style>
  <w:style w:type="paragraph" w:customStyle="1" w:styleId="14-10">
    <w:name w:val="14 -1"/>
    <w:basedOn w:val="S5"/>
    <w:uiPriority w:val="99"/>
    <w:rsid w:val="00CA0BA9"/>
    <w:rPr>
      <w:szCs w:val="28"/>
    </w:rPr>
  </w:style>
  <w:style w:type="paragraph" w:customStyle="1" w:styleId="formattext">
    <w:name w:val="formattext"/>
    <w:basedOn w:val="a"/>
    <w:uiPriority w:val="99"/>
    <w:rsid w:val="00CA0BA9"/>
    <w:pPr>
      <w:spacing w:beforeAutospacing="1" w:afterAutospacing="1"/>
      <w:ind w:firstLine="0"/>
      <w:jc w:val="left"/>
    </w:pPr>
    <w:rPr>
      <w:rFonts w:eastAsia="Times New Roman" w:cs="Times New Roman"/>
      <w:szCs w:val="24"/>
    </w:rPr>
  </w:style>
  <w:style w:type="paragraph" w:customStyle="1" w:styleId="732">
    <w:name w:val="ГОСТ 7.32"/>
    <w:basedOn w:val="a"/>
    <w:uiPriority w:val="99"/>
    <w:rsid w:val="00CA0BA9"/>
    <w:pPr>
      <w:spacing w:line="360" w:lineRule="auto"/>
    </w:pPr>
    <w:rPr>
      <w:rFonts w:cs="Times New Roman"/>
      <w:sz w:val="28"/>
      <w:szCs w:val="28"/>
      <w:lang w:eastAsia="en-US"/>
    </w:rPr>
  </w:style>
  <w:style w:type="paragraph" w:customStyle="1" w:styleId="affff">
    <w:name w:val="Нормальный (таблица)"/>
    <w:basedOn w:val="a"/>
    <w:uiPriority w:val="99"/>
    <w:rsid w:val="00CA0BA9"/>
    <w:pPr>
      <w:widowControl w:val="0"/>
      <w:ind w:firstLine="0"/>
    </w:pPr>
    <w:rPr>
      <w:rFonts w:ascii="Arial" w:eastAsia="Times New Roman" w:hAnsi="Arial" w:cs="Arial"/>
      <w:szCs w:val="24"/>
    </w:rPr>
  </w:style>
  <w:style w:type="table" w:styleId="affff0">
    <w:name w:val="Table Grid"/>
    <w:aliases w:val="Table Grid Report"/>
    <w:basedOn w:val="a1"/>
    <w:uiPriority w:val="99"/>
    <w:rsid w:val="00CA0BA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name w:val="Ч_таблица"/>
    <w:uiPriority w:val="99"/>
    <w:rsid w:val="00CA0BA9"/>
    <w:pPr>
      <w:jc w:val="center"/>
    </w:pPr>
    <w:rPr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8">
    <w:name w:val="Сетка таблицы1"/>
    <w:uiPriority w:val="99"/>
    <w:rsid w:val="00CA0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Hyperlink"/>
    <w:basedOn w:val="a0"/>
    <w:uiPriority w:val="99"/>
    <w:rsid w:val="00842668"/>
    <w:rPr>
      <w:rFonts w:cs="Times New Roman"/>
      <w:color w:val="0000FF"/>
      <w:u w:val="single"/>
    </w:rPr>
  </w:style>
  <w:style w:type="paragraph" w:customStyle="1" w:styleId="affff3">
    <w:name w:val="Табличный_заголовки"/>
    <w:basedOn w:val="a"/>
    <w:uiPriority w:val="99"/>
    <w:rsid w:val="00B42D03"/>
    <w:pPr>
      <w:keepNext/>
      <w:keepLines/>
      <w:ind w:firstLine="0"/>
      <w:jc w:val="center"/>
    </w:pPr>
    <w:rPr>
      <w:rFonts w:eastAsia="Times New Roman" w:cs="Times New Roman"/>
      <w:b/>
      <w:color w:val="00000A"/>
      <w:sz w:val="20"/>
      <w:szCs w:val="20"/>
    </w:rPr>
  </w:style>
  <w:style w:type="paragraph" w:customStyle="1" w:styleId="affff4">
    <w:name w:val="Табличный_центр"/>
    <w:basedOn w:val="a"/>
    <w:uiPriority w:val="99"/>
    <w:rsid w:val="00B42D03"/>
    <w:pPr>
      <w:ind w:firstLine="0"/>
      <w:jc w:val="center"/>
    </w:pPr>
    <w:rPr>
      <w:rFonts w:eastAsia="Times New Roman" w:cs="Times New Roman"/>
      <w:color w:val="00000A"/>
      <w:sz w:val="22"/>
    </w:rPr>
  </w:style>
  <w:style w:type="paragraph" w:customStyle="1" w:styleId="affff5">
    <w:name w:val="Табличный_слева"/>
    <w:basedOn w:val="a"/>
    <w:uiPriority w:val="99"/>
    <w:rsid w:val="00B42D03"/>
    <w:pPr>
      <w:ind w:firstLine="0"/>
      <w:jc w:val="left"/>
    </w:pPr>
    <w:rPr>
      <w:rFonts w:eastAsia="Times New Roman" w:cs="Times New Roman"/>
      <w:color w:val="00000A"/>
      <w:sz w:val="22"/>
    </w:rPr>
  </w:style>
  <w:style w:type="paragraph" w:customStyle="1" w:styleId="affff6">
    <w:name w:val="Абзац"/>
    <w:basedOn w:val="a"/>
    <w:link w:val="affff7"/>
    <w:uiPriority w:val="99"/>
    <w:rsid w:val="004C4485"/>
    <w:pPr>
      <w:suppressAutoHyphens w:val="0"/>
      <w:spacing w:before="120" w:after="60"/>
      <w:ind w:firstLine="567"/>
    </w:pPr>
    <w:rPr>
      <w:rFonts w:cs="Times New Roman"/>
      <w:szCs w:val="20"/>
    </w:rPr>
  </w:style>
  <w:style w:type="character" w:customStyle="1" w:styleId="affff7">
    <w:name w:val="Абзац Знак"/>
    <w:link w:val="affff6"/>
    <w:uiPriority w:val="99"/>
    <w:locked/>
    <w:rsid w:val="004C4485"/>
    <w:rPr>
      <w:rFonts w:ascii="Times New Roman" w:hAnsi="Times New Roman"/>
      <w:sz w:val="24"/>
    </w:rPr>
  </w:style>
  <w:style w:type="paragraph" w:customStyle="1" w:styleId="00">
    <w:name w:val="00 заглавия таблиц"/>
    <w:basedOn w:val="a"/>
    <w:uiPriority w:val="99"/>
    <w:rsid w:val="00E57740"/>
    <w:pPr>
      <w:spacing w:line="319" w:lineRule="auto"/>
      <w:ind w:firstLine="0"/>
      <w:contextualSpacing/>
      <w:jc w:val="center"/>
    </w:pPr>
    <w:rPr>
      <w:rFonts w:eastAsia="Times New Roman" w:cs="Times New Roman"/>
      <w:szCs w:val="28"/>
      <w:shd w:val="clear" w:color="auto" w:fill="FFFFFF"/>
    </w:rPr>
  </w:style>
  <w:style w:type="table" w:customStyle="1" w:styleId="TableNormal1">
    <w:name w:val="Table Normal1"/>
    <w:uiPriority w:val="99"/>
    <w:semiHidden/>
    <w:rsid w:val="00994EB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94EB6"/>
    <w:pPr>
      <w:widowControl w:val="0"/>
      <w:suppressAutoHyphens w:val="0"/>
      <w:autoSpaceDE w:val="0"/>
      <w:autoSpaceDN w:val="0"/>
      <w:ind w:firstLine="0"/>
      <w:jc w:val="left"/>
    </w:pPr>
    <w:rPr>
      <w:rFonts w:eastAsia="Times New Roman" w:cs="Times New Roman"/>
      <w:sz w:val="22"/>
    </w:rPr>
  </w:style>
  <w:style w:type="character" w:customStyle="1" w:styleId="afff5">
    <w:name w:val="Абзац списка Знак"/>
    <w:aliases w:val="Заголовок мой1 Знак,СписокСТПр Знак,обычный Знак"/>
    <w:link w:val="afff4"/>
    <w:uiPriority w:val="99"/>
    <w:locked/>
    <w:rsid w:val="00976BB6"/>
    <w:rPr>
      <w:rFonts w:ascii="Times New Roman" w:hAnsi="Times New Roman"/>
      <w:sz w:val="24"/>
    </w:rPr>
  </w:style>
  <w:style w:type="paragraph" w:customStyle="1" w:styleId="affff8">
    <w:name w:val="Содержимое таблицы"/>
    <w:basedOn w:val="a"/>
    <w:uiPriority w:val="99"/>
    <w:rsid w:val="0099188B"/>
    <w:pPr>
      <w:suppressLineNumbers/>
      <w:ind w:firstLine="0"/>
    </w:pPr>
    <w:rPr>
      <w:rFonts w:ascii="Calibri" w:eastAsia="Times New Roman" w:hAnsi="Calibri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28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6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5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2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57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3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8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6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9257229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2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29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://www.consultant.ru/document/cons_doc_LAW_51040/2a679030b1fbedead6215f4726b6f38c0f46b80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aladmin.ru/" TargetMode="External"/><Relationship Id="rId12" Type="http://schemas.openxmlformats.org/officeDocument/2006/relationships/header" Target="header2.xml"/><Relationship Id="rId17" Type="http://schemas.openxmlformats.org/officeDocument/2006/relationships/hyperlink" Target="http://www.consultant.ru/document/cons_doc_LAW_51040/7b81874f50ed9cd03230f753e5c5a4b03ef9092d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5142/f670878d88ab83726bd1804b82668b84b027802e/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9671/c2a293c02a125727a5f7f10918aa8acea6c1510a/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66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1"/>
              </a:solidFill>
              <a:ln w="9522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 w="25392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2500</c:v>
                </c:pt>
                <c:pt idx="1">
                  <c:v>2495</c:v>
                </c:pt>
                <c:pt idx="2">
                  <c:v>2462</c:v>
                </c:pt>
                <c:pt idx="3">
                  <c:v>2431</c:v>
                </c:pt>
                <c:pt idx="4">
                  <c:v>2384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66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2">
                <a:solidFill>
                  <a:schemeClr val="accent2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ln w="28566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/>
              </a:solidFill>
              <a:ln w="9522">
                <a:solidFill>
                  <a:schemeClr val="accent3"/>
                </a:solidFill>
              </a:ln>
              <a:effectLst/>
            </c:spPr>
          </c:marker>
          <c:cat>
            <c:strRef>
              <c:f>Лист1!$A$2:$A$6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marker val="1"/>
        <c:axId val="79498240"/>
        <c:axId val="79455744"/>
      </c:lineChart>
      <c:catAx>
        <c:axId val="79498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2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55744"/>
        <c:crosses val="autoZero"/>
        <c:auto val="1"/>
        <c:lblAlgn val="ctr"/>
        <c:lblOffset val="100"/>
      </c:catAx>
      <c:valAx>
        <c:axId val="79455744"/>
        <c:scaling>
          <c:orientation val="minMax"/>
        </c:scaling>
        <c:axPos val="l"/>
        <c:majorGridlines>
          <c:spPr>
            <a:ln w="9522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ln w="9522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98240"/>
        <c:crosses val="autoZero"/>
        <c:crossBetween val="between"/>
      </c:valAx>
      <c:spPr>
        <a:noFill/>
        <a:ln w="25392">
          <a:noFill/>
        </a:ln>
      </c:spPr>
    </c:plotArea>
    <c:plotVisOnly val="1"/>
    <c:dispBlanksAs val="gap"/>
  </c:chart>
  <c:spPr>
    <a:solidFill>
      <a:schemeClr val="bg1"/>
    </a:solidFill>
    <a:ln w="9522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9764</Words>
  <Characters>55657</Characters>
  <Application>Microsoft Office Word</Application>
  <DocSecurity>0</DocSecurity>
  <Lines>463</Lines>
  <Paragraphs>130</Paragraphs>
  <ScaleCrop>false</ScaleCrop>
  <Company>Microsoft</Company>
  <LinksUpToDate>false</LinksUpToDate>
  <CharactersWithSpaces>65291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Делопроизводство</cp:lastModifiedBy>
  <cp:revision>2</cp:revision>
  <cp:lastPrinted>2018-06-07T12:41:00Z</cp:lastPrinted>
  <dcterms:created xsi:type="dcterms:W3CDTF">2023-09-26T11:52:00Z</dcterms:created>
  <dcterms:modified xsi:type="dcterms:W3CDTF">2023-09-26T11:52:00Z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