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7" w:rsidRDefault="00425958" w:rsidP="0042595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359-п </w:t>
      </w: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F824FB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Программы комплексного развития</w:t>
      </w:r>
    </w:p>
    <w:p w:rsidR="00A30D37" w:rsidRDefault="00A30D37" w:rsidP="00F824FB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A30D37" w:rsidRDefault="00A30D37" w:rsidP="00F824FB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Терновского  муниципального образования </w:t>
      </w:r>
    </w:p>
    <w:p w:rsidR="00A30D37" w:rsidRDefault="00A30D37" w:rsidP="00F824FB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A30D37" w:rsidRDefault="00A30D37" w:rsidP="00F824FB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A30D37" w:rsidRDefault="00A30D37" w:rsidP="00F824FB">
      <w:pPr>
        <w:ind w:firstLine="0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30D37" w:rsidRDefault="00A30D37" w:rsidP="00F824FB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PT Astra Serif" w:hAnsi="PT Astra Serif"/>
          <w:sz w:val="28"/>
          <w:szCs w:val="28"/>
        </w:rPr>
        <w:t xml:space="preserve">, в соответствии Уставом Балашовского муниципального района, администрация Балашовского муниципального района </w:t>
      </w:r>
    </w:p>
    <w:p w:rsidR="00A30D37" w:rsidRDefault="00A30D37" w:rsidP="00F824FB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A30D37" w:rsidRDefault="00A30D37" w:rsidP="00F824FB">
      <w:pPr>
        <w:ind w:left="-540" w:right="-365" w:firstLine="0"/>
        <w:jc w:val="center"/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ПОСТАНОВЛЯЕТ:</w:t>
      </w:r>
    </w:p>
    <w:p w:rsidR="00A30D37" w:rsidRDefault="00A30D37" w:rsidP="00F824FB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A30D37" w:rsidRDefault="00A30D37" w:rsidP="00F824FB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>
        <w:rPr>
          <w:rFonts w:ascii="PT Astra Serif" w:hAnsi="PT Astra Serif"/>
          <w:sz w:val="28"/>
          <w:szCs w:val="28"/>
        </w:rPr>
        <w:t>комплексного развития</w:t>
      </w:r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социальной инфраструктуры</w:t>
      </w:r>
      <w:r>
        <w:rPr>
          <w:rFonts w:ascii="PT Astra Serif" w:hAnsi="PT Astra Serif" w:cs="Times New Roman"/>
          <w:bCs/>
          <w:sz w:val="28"/>
          <w:szCs w:val="28"/>
        </w:rPr>
        <w:t xml:space="preserve">  Терновского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A30D37" w:rsidRDefault="00A30D37" w:rsidP="00F824FB">
      <w:pPr>
        <w:pStyle w:val="afff4"/>
        <w:tabs>
          <w:tab w:val="left" w:pos="0"/>
        </w:tabs>
        <w:ind w:left="0" w:firstLine="0"/>
        <w:rPr>
          <w:rFonts w:ascii="PT Astra Serif" w:hAnsi="PT Astra Serif" w:cs="Trebuchet MS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Отделу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общественных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отношений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(Храмов А.А.)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опубликовать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средствах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массовой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информации,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сайте</w:t>
      </w:r>
      <w:r>
        <w:rPr>
          <w:rFonts w:ascii="PT Astra Serif" w:hAnsi="PT Astra Serif"/>
          <w:spacing w:val="-6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Балашовского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 w:history="1">
        <w:r>
          <w:rPr>
            <w:rStyle w:val="affff2"/>
            <w:rFonts w:ascii="PT Astra Serif" w:hAnsi="PT Astra Serif"/>
          </w:rPr>
          <w:t>http://baladmin.ru</w:t>
        </w:r>
      </w:hyperlink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A30D37" w:rsidRDefault="00A30D37" w:rsidP="00F824FB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Масякина.</w:t>
      </w:r>
    </w:p>
    <w:p w:rsidR="00A30D37" w:rsidRDefault="00A30D37" w:rsidP="00F824FB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A30D37" w:rsidRDefault="00A30D37" w:rsidP="00F824FB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A30D37" w:rsidRPr="00F824FB" w:rsidRDefault="00A30D37" w:rsidP="00F824FB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П.М.Петраков </w:t>
      </w: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A30D37" w:rsidRDefault="00A30D37" w:rsidP="00804DB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42595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__</w:t>
      </w:r>
      <w:r w:rsidR="00425958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_____2023г. №__</w:t>
      </w:r>
      <w:r w:rsidR="00425958">
        <w:rPr>
          <w:rFonts w:ascii="PT Astra Serif" w:hAnsi="PT Astra Serif"/>
          <w:sz w:val="28"/>
          <w:szCs w:val="28"/>
        </w:rPr>
        <w:t>359-п</w:t>
      </w:r>
      <w:r>
        <w:rPr>
          <w:rFonts w:ascii="PT Astra Serif" w:hAnsi="PT Astra Serif"/>
          <w:sz w:val="28"/>
          <w:szCs w:val="28"/>
        </w:rPr>
        <w:t>_.</w:t>
      </w:r>
    </w:p>
    <w:p w:rsidR="00A30D37" w:rsidRDefault="00A30D37" w:rsidP="00804DB7">
      <w:pPr>
        <w:pStyle w:val="afff2"/>
        <w:ind w:firstLine="0"/>
        <w:jc w:val="center"/>
        <w:rPr>
          <w:lang w:val="ru-RU"/>
        </w:rPr>
      </w:pPr>
    </w:p>
    <w:p w:rsidR="00A30D37" w:rsidRDefault="00A30D37" w:rsidP="006B0057">
      <w:pPr>
        <w:jc w:val="center"/>
      </w:pPr>
    </w:p>
    <w:p w:rsidR="00A30D37" w:rsidRDefault="00A30D37" w:rsidP="006B0057">
      <w:pPr>
        <w:jc w:val="center"/>
      </w:pPr>
    </w:p>
    <w:p w:rsidR="00A30D37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Default="00A30D37" w:rsidP="006B0057">
      <w:pPr>
        <w:jc w:val="center"/>
      </w:pPr>
    </w:p>
    <w:p w:rsidR="00A30D37" w:rsidRPr="00172EB0" w:rsidRDefault="00A30D37" w:rsidP="006B0057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A30D37" w:rsidRPr="00172EB0" w:rsidRDefault="00A30D37" w:rsidP="00C15121">
      <w:pPr>
        <w:jc w:val="center"/>
        <w:rPr>
          <w:b/>
          <w:sz w:val="36"/>
          <w:szCs w:val="36"/>
        </w:rPr>
      </w:pPr>
    </w:p>
    <w:p w:rsidR="00A30D37" w:rsidRPr="00172EB0" w:rsidRDefault="00A30D37" w:rsidP="00C15121">
      <w:pPr>
        <w:jc w:val="center"/>
        <w:rPr>
          <w:b/>
          <w:sz w:val="36"/>
          <w:szCs w:val="36"/>
        </w:rPr>
      </w:pPr>
    </w:p>
    <w:p w:rsidR="00A30D37" w:rsidRPr="00367B1F" w:rsidRDefault="00A30D37" w:rsidP="00C15121">
      <w:pPr>
        <w:jc w:val="center"/>
        <w:rPr>
          <w:b/>
          <w:sz w:val="28"/>
          <w:szCs w:val="28"/>
        </w:rPr>
      </w:pPr>
      <w:bookmarkStart w:id="0" w:name="_Hlk130542113"/>
      <w:r>
        <w:rPr>
          <w:b/>
          <w:sz w:val="28"/>
          <w:szCs w:val="28"/>
        </w:rPr>
        <w:t>ТЕРНОВСКОГО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bookmarkEnd w:id="0"/>
    <w:p w:rsidR="00A30D37" w:rsidRPr="00172EB0" w:rsidRDefault="00A30D37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A30D37" w:rsidRPr="00172EB0" w:rsidRDefault="00A30D37" w:rsidP="00C15121">
      <w:pPr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  <w:sectPr w:rsidR="00A30D37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A30D37" w:rsidRPr="00BE14D4" w:rsidRDefault="00A30D37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47093" r:id="rId11"/>
        </w:object>
      </w:r>
    </w:p>
    <w:p w:rsidR="00A30D37" w:rsidRPr="00BE14D4" w:rsidRDefault="00A30D37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A30D37" w:rsidRPr="00BE14D4" w:rsidRDefault="00A30D37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A30D37" w:rsidRPr="001C4838" w:rsidTr="00CC2841">
        <w:tc>
          <w:tcPr>
            <w:tcW w:w="4253" w:type="dxa"/>
          </w:tcPr>
          <w:p w:rsidR="00A30D37" w:rsidRPr="001C4838" w:rsidRDefault="00A30D37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1C4838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A30D37" w:rsidRPr="00EA0343" w:rsidRDefault="00A30D37" w:rsidP="00EA0343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A30D37" w:rsidRPr="00EA0343" w:rsidRDefault="00A30D37" w:rsidP="00EA0343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A30D37" w:rsidRPr="001C4838" w:rsidRDefault="00A30D37" w:rsidP="00EA0343">
            <w:pPr>
              <w:ind w:left="2079" w:firstLine="0"/>
              <w:jc w:val="center"/>
            </w:pPr>
            <w:r w:rsidRPr="00EA0343"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A30D37" w:rsidRDefault="00A30D37" w:rsidP="00C15121">
      <w:pPr>
        <w:jc w:val="center"/>
        <w:rPr>
          <w:b/>
          <w:sz w:val="36"/>
          <w:szCs w:val="36"/>
        </w:rPr>
      </w:pPr>
    </w:p>
    <w:p w:rsidR="00A30D37" w:rsidRPr="00367B1F" w:rsidRDefault="00A30D37" w:rsidP="002F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Pr="00367B1F">
        <w:rPr>
          <w:b/>
          <w:sz w:val="28"/>
          <w:szCs w:val="28"/>
        </w:rPr>
        <w:t xml:space="preserve"> МУНИЦИПАЛЬНОГО ОБРАЗОВАНИЯ</w:t>
      </w:r>
    </w:p>
    <w:p w:rsidR="00A30D37" w:rsidRPr="00172EB0" w:rsidRDefault="00A30D37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  <w:rPr>
          <w:b/>
        </w:rPr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A30D37" w:rsidRPr="001C4838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30D37" w:rsidRPr="001C4838" w:rsidRDefault="00A30D37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1C4838">
              <w:rPr>
                <w:sz w:val="28"/>
                <w:lang w:eastAsia="en-US"/>
              </w:rPr>
              <w:t>Генеральный директор</w:t>
            </w:r>
          </w:p>
          <w:p w:rsidR="00A30D37" w:rsidRPr="001C4838" w:rsidRDefault="00A30D37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1C4838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A30D37" w:rsidRPr="001C4838" w:rsidRDefault="00A30D37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0D37" w:rsidRPr="001C4838" w:rsidRDefault="00A30D37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30D37" w:rsidRPr="001C4838" w:rsidRDefault="00A30D37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1C4838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jc w:val="center"/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</w:pPr>
    </w:p>
    <w:p w:rsidR="00A30D37" w:rsidRPr="00172EB0" w:rsidRDefault="00A30D37" w:rsidP="00C15121">
      <w:pPr>
        <w:spacing w:after="120"/>
        <w:jc w:val="center"/>
        <w:rPr>
          <w:b/>
          <w:sz w:val="28"/>
          <w:szCs w:val="28"/>
        </w:rPr>
        <w:sectPr w:rsidR="00A30D37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A30D37" w:rsidRPr="00172EB0" w:rsidRDefault="00A30D37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A30D37" w:rsidRPr="00E4673E" w:rsidRDefault="00EC72EB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EC72EB">
        <w:rPr>
          <w:b w:val="0"/>
          <w:sz w:val="22"/>
          <w:szCs w:val="22"/>
        </w:rPr>
        <w:fldChar w:fldCharType="begin"/>
      </w:r>
      <w:r w:rsidR="00A30D37" w:rsidRPr="00172EB0">
        <w:rPr>
          <w:b w:val="0"/>
          <w:sz w:val="22"/>
          <w:szCs w:val="22"/>
        </w:rPr>
        <w:instrText>TOC \z \o "1-4" \u \h</w:instrText>
      </w:r>
      <w:r w:rsidRPr="00EC72EB">
        <w:rPr>
          <w:b w:val="0"/>
          <w:sz w:val="22"/>
          <w:szCs w:val="22"/>
        </w:rPr>
        <w:fldChar w:fldCharType="separate"/>
      </w:r>
      <w:hyperlink w:anchor="_Toc129264916" w:history="1">
        <w:r w:rsidR="00A30D37" w:rsidRPr="00E4673E">
          <w:rPr>
            <w:rStyle w:val="affff2"/>
            <w:noProof/>
            <w:sz w:val="22"/>
            <w:szCs w:val="22"/>
          </w:rPr>
          <w:t>1.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Паспорт программы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_Toc129264916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A30D37" w:rsidRPr="00E4673E">
          <w:rPr>
            <w:rStyle w:val="affff2"/>
            <w:noProof/>
            <w:sz w:val="22"/>
            <w:szCs w:val="22"/>
          </w:rPr>
          <w:t>2.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ВВЕДЕНИЕ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_Toc129264917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A30D37" w:rsidRPr="00E4673E">
          <w:rPr>
            <w:rStyle w:val="affff2"/>
            <w:noProof/>
            <w:sz w:val="22"/>
            <w:szCs w:val="22"/>
          </w:rPr>
          <w:t>3.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A30D37">
          <w:rPr>
            <w:rStyle w:val="affff2"/>
            <w:noProof/>
            <w:sz w:val="22"/>
            <w:szCs w:val="22"/>
          </w:rPr>
          <w:t>Терновского</w:t>
        </w:r>
        <w:r w:rsidR="00A30D37" w:rsidRPr="00E4673E">
          <w:rPr>
            <w:rStyle w:val="affff2"/>
            <w:noProof/>
            <w:sz w:val="22"/>
            <w:szCs w:val="22"/>
          </w:rPr>
          <w:t xml:space="preserve"> МО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_Toc129264918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19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A30D37">
          <w:rPr>
            <w:rStyle w:val="affff2"/>
            <w:rFonts w:ascii="Times New Roman" w:hAnsi="Times New Roman"/>
            <w:noProof/>
            <w:sz w:val="22"/>
            <w:szCs w:val="22"/>
          </w:rPr>
          <w:t>Терновского</w:t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_Toc129264919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20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A30D37">
          <w:rPr>
            <w:rStyle w:val="affff2"/>
            <w:rFonts w:ascii="Times New Roman" w:hAnsi="Times New Roman"/>
            <w:noProof/>
            <w:sz w:val="22"/>
            <w:szCs w:val="22"/>
          </w:rPr>
          <w:t>Терновского</w:t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_Toc129264920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29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A30D37">
          <w:rPr>
            <w:rStyle w:val="affff2"/>
            <w:rFonts w:ascii="Times New Roman" w:hAnsi="Times New Roman"/>
            <w:noProof/>
            <w:sz w:val="22"/>
            <w:szCs w:val="22"/>
          </w:rPr>
          <w:t>Терновского</w:t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_Toc129264929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30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_Toc129264930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31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_Toc129264931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32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_Toc129264932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A30D37" w:rsidRPr="00E4673E">
          <w:rPr>
            <w:rStyle w:val="affff2"/>
            <w:noProof/>
            <w:sz w:val="22"/>
            <w:szCs w:val="22"/>
          </w:rPr>
          <w:t>4.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_Toc129264933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34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_Toc129264934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41"/>
        <w:rPr>
          <w:noProof/>
          <w:lang w:eastAsia="ru-RU"/>
        </w:rPr>
      </w:pPr>
      <w:hyperlink w:anchor="_Toc129264935" w:history="1"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A30D37" w:rsidRPr="00E4673E">
          <w:rPr>
            <w:noProof/>
            <w:lang w:eastAsia="ru-RU"/>
          </w:rPr>
          <w:tab/>
        </w:r>
        <w:r w:rsidR="00A30D37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A30D37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A30D37" w:rsidRPr="00E4673E">
          <w:rPr>
            <w:noProof/>
            <w:webHidden/>
          </w:rPr>
          <w:instrText xml:space="preserve"> PAGEREF _Toc129264935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A30D37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A30D37" w:rsidRPr="00E4673E">
          <w:rPr>
            <w:rStyle w:val="affff2"/>
            <w:noProof/>
            <w:sz w:val="22"/>
            <w:szCs w:val="22"/>
          </w:rPr>
          <w:t>5.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_Toc129264936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A30D37" w:rsidRPr="00E4673E">
          <w:rPr>
            <w:rStyle w:val="affff2"/>
            <w:noProof/>
            <w:sz w:val="22"/>
            <w:szCs w:val="22"/>
          </w:rPr>
          <w:t>6.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_Toc129264937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E4673E" w:rsidRDefault="00EC72EB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A30D37" w:rsidRPr="00E4673E">
          <w:rPr>
            <w:rStyle w:val="affff2"/>
            <w:noProof/>
            <w:sz w:val="22"/>
            <w:szCs w:val="22"/>
          </w:rPr>
          <w:t>7.</w:t>
        </w:r>
        <w:r w:rsidR="00A30D37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A30D37" w:rsidRPr="00E4673E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A30D37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A30D37" w:rsidRPr="00E4673E">
          <w:rPr>
            <w:noProof/>
            <w:webHidden/>
            <w:sz w:val="22"/>
            <w:szCs w:val="22"/>
          </w:rPr>
          <w:instrText xml:space="preserve"> PAGEREF _Toc129264938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A30D37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A30D37" w:rsidRPr="00172EB0" w:rsidRDefault="00EC72EB" w:rsidP="00C15121">
      <w:pPr>
        <w:jc w:val="center"/>
      </w:pPr>
      <w:r w:rsidRPr="00172EB0">
        <w:rPr>
          <w:b/>
          <w:sz w:val="22"/>
        </w:rPr>
        <w:fldChar w:fldCharType="end"/>
      </w:r>
    </w:p>
    <w:p w:rsidR="00A30D37" w:rsidRPr="00172EB0" w:rsidRDefault="00A30D37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1C4838">
              <w:rPr>
                <w:sz w:val="20"/>
                <w:szCs w:val="20"/>
              </w:rPr>
              <w:t>Терновского МО Балашовского муниципального района Саратовской области.</w:t>
            </w:r>
            <w:r w:rsidRPr="001C4838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A6115A" w:rsidRDefault="00A30D37" w:rsidP="001C4838">
            <w:pPr>
              <w:pStyle w:val="S5"/>
              <w:ind w:firstLine="0"/>
            </w:pPr>
            <w:r w:rsidRPr="001C4838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>Градостроительный кодекс Российской Федерации;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14DF7">
                <w:rPr>
                  <w:sz w:val="20"/>
                </w:rPr>
                <w:t>2003 г</w:t>
              </w:r>
            </w:smartTag>
            <w:r w:rsidRPr="00E14DF7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14DF7">
                <w:rPr>
                  <w:sz w:val="20"/>
                </w:rPr>
                <w:t>2015 г</w:t>
              </w:r>
            </w:smartTag>
            <w:r w:rsidRPr="00E14DF7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14DF7">
                <w:rPr>
                  <w:sz w:val="20"/>
                </w:rPr>
                <w:t>2011 г</w:t>
              </w:r>
            </w:smartTag>
            <w:r w:rsidRPr="00E14DF7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>Генеральный план Терновского муниципального образования Балашовского муниципального района (</w:t>
            </w:r>
            <w:bookmarkStart w:id="4" w:name="_Hlk129080755"/>
            <w:r w:rsidRPr="00E14DF7">
              <w:rPr>
                <w:sz w:val="20"/>
              </w:rPr>
              <w:t>в действующей редакции</w:t>
            </w:r>
            <w:bookmarkEnd w:id="4"/>
            <w:r w:rsidRPr="00E14DF7">
              <w:rPr>
                <w:sz w:val="20"/>
              </w:rPr>
              <w:t>);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>Местные нормативы градостроительного проектирования Терновского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E14DF7">
              <w:rPr>
                <w:sz w:val="20"/>
              </w:rPr>
              <w:t>Муниципальные программы развития Терновского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A30D37" w:rsidRPr="00E14DF7" w:rsidRDefault="00A30D37" w:rsidP="001C4838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E14DF7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A30D37" w:rsidRPr="001C4838" w:rsidRDefault="00A30D37" w:rsidP="001C4838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A30D37" w:rsidRPr="001C4838" w:rsidRDefault="00A30D37" w:rsidP="001C4838">
            <w:pPr>
              <w:ind w:firstLine="0"/>
              <w:rPr>
                <w:b/>
                <w:bCs/>
                <w:caps/>
              </w:rPr>
            </w:pPr>
            <w:r w:rsidRPr="001C4838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Терновского МО Балашовского муниципального района Саратовской области;</w:t>
            </w:r>
          </w:p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˗ обеспечение доступности объектов социальной инфраструктуры Терновского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Терновского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˗ обеспечение достижения расчетного уровня обеспеченности населения Терновского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A30D37" w:rsidRPr="001C4838" w:rsidRDefault="00A30D37" w:rsidP="001C4838">
            <w:pPr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Терновского МО Балашовского муниципального района Саратовской области.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A30D37" w:rsidRPr="001C4838" w:rsidRDefault="00A30D37" w:rsidP="001C4838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A30D37" w:rsidRPr="001C4838" w:rsidRDefault="00A30D37" w:rsidP="001C4838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1C4838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A30D37" w:rsidRPr="001C4838" w:rsidRDefault="00A30D37" w:rsidP="001C4838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A30D37" w:rsidRPr="00E14DF7" w:rsidRDefault="00A30D37" w:rsidP="001C4838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E14DF7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A30D37" w:rsidRPr="001C4838" w:rsidRDefault="00A30D37" w:rsidP="001C4838">
            <w:pPr>
              <w:pStyle w:val="14-10"/>
              <w:ind w:firstLine="0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A30D37" w:rsidRPr="001C4838" w:rsidRDefault="00A30D37" w:rsidP="001C4838">
            <w:pPr>
              <w:pStyle w:val="14-10"/>
              <w:ind w:firstLine="0"/>
              <w:rPr>
                <w:b/>
                <w:bCs/>
                <w:caps/>
              </w:rPr>
            </w:pPr>
            <w:r w:rsidRPr="001C4838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aff4"/>
              <w:ind w:firstLine="0"/>
              <w:rPr>
                <w:b/>
                <w:bCs/>
                <w:caps/>
              </w:rPr>
            </w:pPr>
            <w:r w:rsidRPr="001C4838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1C4838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1C4838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1C4838" w:rsidRDefault="00A30D37" w:rsidP="001C4838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10618,79 тыс.рублей, из них: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>- средства бюджета Терновского МО – 4169,84 тыс.рублей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1C4838">
              <w:rPr>
                <w:rFonts w:cs="Times New Roman"/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1C4838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A30D37" w:rsidRPr="001C4838" w:rsidTr="001C4838">
        <w:tc>
          <w:tcPr>
            <w:tcW w:w="1301" w:type="pct"/>
            <w:tcMar>
              <w:left w:w="108" w:type="dxa"/>
            </w:tcMar>
          </w:tcPr>
          <w:p w:rsidR="00A30D37" w:rsidRPr="00A6115A" w:rsidRDefault="00A30D37" w:rsidP="001C4838">
            <w:pPr>
              <w:pStyle w:val="S5"/>
              <w:ind w:firstLine="0"/>
            </w:pPr>
            <w:r w:rsidRPr="001C4838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A30D37" w:rsidRPr="001C4838" w:rsidRDefault="00A30D37" w:rsidP="001C4838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A30D37" w:rsidRPr="001C4838" w:rsidRDefault="00A30D37" w:rsidP="001C4838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A30D37" w:rsidRPr="00172EB0" w:rsidRDefault="00A30D37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A30D37" w:rsidRPr="00172EB0" w:rsidRDefault="00A30D37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A30D37" w:rsidRPr="00172EB0" w:rsidRDefault="00A30D37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Терновского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30D37" w:rsidRPr="00172EB0" w:rsidRDefault="00A30D37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30D37" w:rsidRPr="00172EB0" w:rsidRDefault="00A30D37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Терновского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30D37" w:rsidRPr="00172EB0" w:rsidRDefault="00A30D37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A30D37" w:rsidRPr="00172EB0" w:rsidRDefault="00A30D37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A30D37" w:rsidRPr="00172EB0" w:rsidRDefault="00A30D37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Терновского</w:t>
      </w:r>
      <w:r w:rsidRPr="00172EB0">
        <w:t xml:space="preserve"> МО</w:t>
      </w:r>
      <w:bookmarkEnd w:id="7"/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Терновского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A30D37" w:rsidRPr="00172EB0" w:rsidRDefault="00A30D37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A30D37" w:rsidRPr="00172EB0" w:rsidRDefault="00A30D37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A30D37" w:rsidRPr="00172EB0" w:rsidRDefault="00A30D37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>
        <w:t>Тростянское</w:t>
      </w:r>
      <w:r w:rsidRPr="005C7D92">
        <w:t xml:space="preserve"> муниципальное образование;</w:t>
      </w:r>
    </w:p>
    <w:p w:rsidR="00A30D37" w:rsidRPr="005C7D92" w:rsidRDefault="00A30D37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p w:rsidR="00A30D37" w:rsidRPr="00763250" w:rsidRDefault="00A30D37" w:rsidP="005755B7">
      <w:pPr>
        <w:pStyle w:val="afff2"/>
        <w:rPr>
          <w:lang w:val="ru-RU"/>
        </w:rPr>
      </w:pPr>
      <w:bookmarkStart w:id="14" w:name="_Hlk130990701"/>
      <w:bookmarkEnd w:id="11"/>
      <w:bookmarkEnd w:id="12"/>
      <w:bookmarkEnd w:id="13"/>
      <w:r w:rsidRPr="00763250">
        <w:rPr>
          <w:lang w:val="ru-RU"/>
        </w:rPr>
        <w:t xml:space="preserve">В состав </w:t>
      </w:r>
      <w:r>
        <w:rPr>
          <w:lang w:val="ru-RU"/>
        </w:rPr>
        <w:t>Терновского</w:t>
      </w:r>
      <w:r w:rsidRPr="00763250">
        <w:rPr>
          <w:lang w:val="ru-RU"/>
        </w:rPr>
        <w:t xml:space="preserve"> МО входит </w:t>
      </w:r>
      <w:r>
        <w:rPr>
          <w:lang w:val="ru-RU"/>
        </w:rPr>
        <w:t>5</w:t>
      </w:r>
      <w:r w:rsidRPr="00763250">
        <w:rPr>
          <w:lang w:val="ru-RU"/>
        </w:rPr>
        <w:t xml:space="preserve"> населённых пункт</w:t>
      </w:r>
      <w:r>
        <w:rPr>
          <w:lang w:val="ru-RU"/>
        </w:rPr>
        <w:t>ов</w:t>
      </w:r>
      <w:r w:rsidRPr="00763250">
        <w:rPr>
          <w:lang w:val="ru-RU"/>
        </w:rPr>
        <w:t>:</w:t>
      </w:r>
    </w:p>
    <w:p w:rsidR="00A30D37" w:rsidRPr="00763250" w:rsidRDefault="00A30D37" w:rsidP="005755B7">
      <w:pPr>
        <w:pStyle w:val="afffa"/>
        <w:numPr>
          <w:ilvl w:val="0"/>
          <w:numId w:val="46"/>
        </w:numPr>
        <w:suppressAutoHyphens w:val="0"/>
      </w:pPr>
      <w:r w:rsidRPr="00763250">
        <w:t xml:space="preserve">село </w:t>
      </w:r>
      <w:r>
        <w:t>Терновка</w:t>
      </w:r>
      <w:r w:rsidRPr="00763250">
        <w:t xml:space="preserve"> – административный центр муниципального образования;</w:t>
      </w:r>
    </w:p>
    <w:p w:rsidR="00A30D37" w:rsidRPr="00763250" w:rsidRDefault="00A30D37" w:rsidP="00763250">
      <w:pPr>
        <w:pStyle w:val="afffa"/>
        <w:numPr>
          <w:ilvl w:val="0"/>
          <w:numId w:val="46"/>
        </w:numPr>
        <w:suppressAutoHyphens w:val="0"/>
      </w:pPr>
      <w:r>
        <w:t>село Данилкино</w:t>
      </w:r>
      <w:r w:rsidRPr="00763250">
        <w:t>;</w:t>
      </w:r>
    </w:p>
    <w:p w:rsidR="00A30D37" w:rsidRPr="00763250" w:rsidRDefault="00A30D37" w:rsidP="00763250">
      <w:pPr>
        <w:pStyle w:val="afffa"/>
        <w:numPr>
          <w:ilvl w:val="0"/>
          <w:numId w:val="46"/>
        </w:numPr>
        <w:suppressAutoHyphens w:val="0"/>
      </w:pPr>
      <w:r>
        <w:t>село Пичурино</w:t>
      </w:r>
      <w:r w:rsidRPr="00763250">
        <w:t>;</w:t>
      </w:r>
    </w:p>
    <w:p w:rsidR="00A30D37" w:rsidRDefault="00A30D37" w:rsidP="00763250">
      <w:pPr>
        <w:pStyle w:val="afffa"/>
        <w:numPr>
          <w:ilvl w:val="0"/>
          <w:numId w:val="46"/>
        </w:numPr>
        <w:suppressAutoHyphens w:val="0"/>
      </w:pPr>
      <w:r w:rsidRPr="00763250">
        <w:t xml:space="preserve">поселок </w:t>
      </w:r>
      <w:r>
        <w:t>Спартак;</w:t>
      </w:r>
    </w:p>
    <w:p w:rsidR="00A30D37" w:rsidRPr="00763250" w:rsidRDefault="00A30D37" w:rsidP="00763250">
      <w:pPr>
        <w:pStyle w:val="afffa"/>
        <w:numPr>
          <w:ilvl w:val="0"/>
          <w:numId w:val="46"/>
        </w:numPr>
        <w:suppressAutoHyphens w:val="0"/>
      </w:pPr>
      <w:r>
        <w:t>село Сухая Елань.</w:t>
      </w:r>
    </w:p>
    <w:p w:rsidR="00A30D37" w:rsidRPr="00763250" w:rsidRDefault="00A30D37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Расстояние от центра МО до районного центра – </w:t>
      </w:r>
      <w:r>
        <w:rPr>
          <w:rFonts w:cs="Times New Roman"/>
          <w:szCs w:val="24"/>
        </w:rPr>
        <w:t>42</w:t>
      </w:r>
      <w:r w:rsidRPr="00763250">
        <w:rPr>
          <w:rFonts w:cs="Times New Roman"/>
          <w:szCs w:val="24"/>
        </w:rPr>
        <w:t xml:space="preserve"> км.</w:t>
      </w:r>
    </w:p>
    <w:p w:rsidR="00A30D37" w:rsidRPr="00763250" w:rsidRDefault="00A30D37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rFonts w:cs="Times New Roman"/>
          <w:szCs w:val="24"/>
        </w:rPr>
        <w:t>начало</w:t>
      </w:r>
      <w:r w:rsidRPr="00763250">
        <w:rPr>
          <w:rFonts w:cs="Times New Roman"/>
          <w:szCs w:val="24"/>
        </w:rPr>
        <w:t xml:space="preserve"> 2022 г. площадь территории муниципального образования составляет </w:t>
      </w:r>
      <w:r>
        <w:rPr>
          <w:rFonts w:cs="Times New Roman"/>
          <w:szCs w:val="24"/>
        </w:rPr>
        <w:t>32268,0</w:t>
      </w:r>
      <w:r w:rsidRPr="00763250">
        <w:rPr>
          <w:rFonts w:cs="Times New Roman"/>
          <w:szCs w:val="24"/>
        </w:rPr>
        <w:t xml:space="preserve"> га. В </w:t>
      </w:r>
      <w:r>
        <w:rPr>
          <w:rFonts w:cs="Times New Roman"/>
          <w:szCs w:val="24"/>
        </w:rPr>
        <w:t>Терновском</w:t>
      </w:r>
      <w:r w:rsidRPr="00763250">
        <w:rPr>
          <w:rFonts w:cs="Times New Roman"/>
          <w:szCs w:val="24"/>
        </w:rPr>
        <w:t xml:space="preserve"> МО проживает </w:t>
      </w:r>
      <w:r>
        <w:rPr>
          <w:rFonts w:cs="Times New Roman"/>
          <w:szCs w:val="24"/>
        </w:rPr>
        <w:t>2061</w:t>
      </w:r>
      <w:r w:rsidRPr="00763250">
        <w:rPr>
          <w:rFonts w:cs="Times New Roman"/>
          <w:szCs w:val="24"/>
        </w:rPr>
        <w:t xml:space="preserve"> чел. при плотности 0,</w:t>
      </w:r>
      <w:r>
        <w:rPr>
          <w:rFonts w:cs="Times New Roman"/>
          <w:szCs w:val="24"/>
        </w:rPr>
        <w:t>06</w:t>
      </w:r>
      <w:r w:rsidRPr="00763250">
        <w:rPr>
          <w:rFonts w:cs="Times New Roman"/>
          <w:szCs w:val="24"/>
        </w:rPr>
        <w:t xml:space="preserve"> чел./га.</w:t>
      </w:r>
    </w:p>
    <w:bookmarkEnd w:id="10"/>
    <w:p w:rsidR="00A30D37" w:rsidRPr="00763250" w:rsidRDefault="00A30D37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A30D37" w:rsidRPr="00763250" w:rsidRDefault="00A30D37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>
        <w:rPr>
          <w:rFonts w:cs="Times New Roman"/>
          <w:szCs w:val="24"/>
        </w:rPr>
        <w:lastRenderedPageBreak/>
        <w:t>Терновское</w:t>
      </w:r>
      <w:r w:rsidRPr="00763250">
        <w:rPr>
          <w:rFonts w:cs="Times New Roman"/>
          <w:szCs w:val="24"/>
        </w:rPr>
        <w:t xml:space="preserve"> МО наделено статусом сельского поселения, с административным центром – село </w:t>
      </w:r>
      <w:r>
        <w:rPr>
          <w:rFonts w:cs="Times New Roman"/>
          <w:szCs w:val="24"/>
        </w:rPr>
        <w:t>Терновка</w:t>
      </w:r>
      <w:r w:rsidRPr="00763250">
        <w:rPr>
          <w:rFonts w:cs="Times New Roman"/>
          <w:szCs w:val="24"/>
        </w:rPr>
        <w:t>.</w:t>
      </w:r>
    </w:p>
    <w:bookmarkEnd w:id="14"/>
    <w:p w:rsidR="00A30D37" w:rsidRPr="00877D69" w:rsidRDefault="00A30D37" w:rsidP="00C15121">
      <w:pPr>
        <w:rPr>
          <w:rFonts w:cs="Times New Roman"/>
          <w:szCs w:val="28"/>
          <w:lang w:eastAsia="ar-SA"/>
        </w:rPr>
      </w:pPr>
      <w:r w:rsidRPr="00763250">
        <w:rPr>
          <w:rFonts w:cs="Times New Roman"/>
          <w:szCs w:val="24"/>
        </w:rPr>
        <w:t xml:space="preserve">Выгодное экономико-географическое расположение </w:t>
      </w:r>
      <w:r>
        <w:rPr>
          <w:rFonts w:cs="Times New Roman"/>
          <w:szCs w:val="24"/>
        </w:rPr>
        <w:t>Терновского</w:t>
      </w:r>
      <w:r w:rsidRPr="00763250">
        <w:rPr>
          <w:rFonts w:cs="Times New Roman"/>
          <w:szCs w:val="24"/>
        </w:rPr>
        <w:t xml:space="preserve">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5" w:name="_Toc510539137"/>
      <w:bookmarkStart w:id="16" w:name="_Toc129264920"/>
      <w:bookmarkEnd w:id="15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Терновского</w:t>
      </w:r>
      <w:r w:rsidRPr="00172EB0">
        <w:rPr>
          <w:rStyle w:val="af5"/>
          <w:i w:val="0"/>
          <w:iCs w:val="0"/>
        </w:rPr>
        <w:t xml:space="preserve"> МО</w:t>
      </w:r>
      <w:bookmarkEnd w:id="16"/>
    </w:p>
    <w:p w:rsidR="00A30D37" w:rsidRPr="00172EB0" w:rsidRDefault="00A30D37" w:rsidP="00C15121">
      <w:pPr>
        <w:pStyle w:val="4"/>
      </w:pPr>
      <w:bookmarkStart w:id="17" w:name="_Toc511209102"/>
      <w:bookmarkStart w:id="18" w:name="_Toc510539138"/>
      <w:bookmarkStart w:id="19" w:name="_Toc512329049"/>
      <w:bookmarkStart w:id="20" w:name="_Toc35268839"/>
      <w:bookmarkStart w:id="21" w:name="_Toc35502752"/>
      <w:bookmarkStart w:id="22" w:name="_Toc129264921"/>
      <w:bookmarkEnd w:id="17"/>
      <w:bookmarkEnd w:id="18"/>
      <w:r w:rsidRPr="00172EB0">
        <w:t>Демографическая ситуация</w:t>
      </w:r>
      <w:bookmarkEnd w:id="19"/>
      <w:bookmarkEnd w:id="20"/>
      <w:bookmarkEnd w:id="21"/>
      <w:bookmarkEnd w:id="22"/>
    </w:p>
    <w:p w:rsidR="00A30D37" w:rsidRPr="00172EB0" w:rsidRDefault="00A30D37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Терновского</w:t>
      </w:r>
      <w:r w:rsidRPr="00172EB0">
        <w:rPr>
          <w:szCs w:val="28"/>
          <w:lang w:eastAsia="ar-SA"/>
        </w:rPr>
        <w:t xml:space="preserve"> МО. </w:t>
      </w:r>
    </w:p>
    <w:p w:rsidR="00A30D37" w:rsidRPr="00172EB0" w:rsidRDefault="00A30D37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Терновского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A30D37" w:rsidRPr="00172EB0" w:rsidRDefault="00A30D37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A30D37" w:rsidRPr="00172EB0" w:rsidRDefault="00A30D37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Терновского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A30D37" w:rsidRPr="001C4838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3" w:name="_Hlk130546072"/>
            <w:r w:rsidRPr="00E230B9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30B9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2022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2189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2131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2061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-20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-52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993" w:type="dxa"/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980" w:type="dxa"/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-8,9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-9,2</w:t>
            </w:r>
          </w:p>
        </w:tc>
        <w:tc>
          <w:tcPr>
            <w:tcW w:w="993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-24,8</w:t>
            </w:r>
          </w:p>
        </w:tc>
        <w:tc>
          <w:tcPr>
            <w:tcW w:w="980" w:type="dxa"/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80" w:type="dxa"/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–</w:t>
            </w:r>
          </w:p>
        </w:tc>
      </w:tr>
      <w:tr w:rsidR="00A30D37" w:rsidRPr="001C4838" w:rsidTr="00B549B6">
        <w:tc>
          <w:tcPr>
            <w:tcW w:w="3280" w:type="dxa"/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A30D37" w:rsidRPr="00E230B9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37" w:rsidRDefault="00A30D37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980" w:type="dxa"/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–</w:t>
            </w:r>
          </w:p>
        </w:tc>
      </w:tr>
    </w:tbl>
    <w:bookmarkEnd w:id="23"/>
    <w:p w:rsidR="00A30D37" w:rsidRPr="00172EB0" w:rsidRDefault="00A30D37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Терновского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211</w:t>
      </w:r>
      <w:r w:rsidRPr="005C7D92">
        <w:rPr>
          <w:szCs w:val="28"/>
          <w:lang w:eastAsia="ar-SA"/>
        </w:rPr>
        <w:t xml:space="preserve"> чел.).</w:t>
      </w:r>
    </w:p>
    <w:p w:rsidR="00A30D37" w:rsidRPr="00172EB0" w:rsidRDefault="00A30D37" w:rsidP="00C15121">
      <w:pPr>
        <w:spacing w:before="120"/>
        <w:rPr>
          <w:szCs w:val="28"/>
          <w:lang w:eastAsia="ar-SA"/>
        </w:rPr>
      </w:pPr>
    </w:p>
    <w:p w:rsidR="00A30D37" w:rsidRPr="00172EB0" w:rsidRDefault="00425958" w:rsidP="00C15121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30D37" w:rsidRPr="00172EB0" w:rsidRDefault="00A30D37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lastRenderedPageBreak/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Терновского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A30D37" w:rsidRPr="00E230B9" w:rsidRDefault="00A30D37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</w:t>
      </w:r>
      <w:r>
        <w:rPr>
          <w:rFonts w:cs="Times New Roman"/>
          <w:szCs w:val="24"/>
          <w:lang w:eastAsia="en-US"/>
        </w:rPr>
        <w:t>муниципальном образовании</w:t>
      </w:r>
      <w:r w:rsidRPr="00E230B9">
        <w:rPr>
          <w:rFonts w:cs="Times New Roman"/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rFonts w:cs="Times New Roman"/>
          <w:szCs w:val="24"/>
          <w:lang w:eastAsia="en-US"/>
        </w:rPr>
        <w:t>Терновского</w:t>
      </w:r>
      <w:r w:rsidRPr="00E230B9">
        <w:rPr>
          <w:rFonts w:cs="Times New Roman"/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A30D37" w:rsidRPr="00E230B9" w:rsidRDefault="00A30D37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Демографическая ситуация </w:t>
      </w:r>
      <w:r>
        <w:rPr>
          <w:rFonts w:cs="Times New Roman"/>
          <w:szCs w:val="24"/>
          <w:lang w:eastAsia="en-US"/>
        </w:rPr>
        <w:t>в Терновском</w:t>
      </w:r>
      <w:r w:rsidRPr="00E230B9">
        <w:rPr>
          <w:rFonts w:cs="Times New Roman"/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A30D37" w:rsidRPr="00E230B9" w:rsidRDefault="00A30D37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Терновского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  <w:lang w:eastAsia="en-US"/>
        </w:rPr>
        <w:t>.</w:t>
      </w:r>
    </w:p>
    <w:p w:rsidR="00A30D37" w:rsidRPr="00E230B9" w:rsidRDefault="00A30D37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A30D37" w:rsidRPr="00E230B9" w:rsidRDefault="00A30D37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A30D37" w:rsidRPr="00E230B9" w:rsidRDefault="00A30D37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Терновского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A30D37" w:rsidRPr="005C7D92" w:rsidRDefault="00A30D37" w:rsidP="005755B7">
      <w:r w:rsidRPr="00E230B9">
        <w:rPr>
          <w:rFonts w:cs="Times New Roman"/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Терновского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</w:rPr>
        <w:t xml:space="preserve">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достичь планомерного улучшения демографической ситуации, а именно – </w:t>
      </w:r>
      <w:r w:rsidRPr="00E230B9">
        <w:rPr>
          <w:rFonts w:cs="Times New Roman"/>
          <w:szCs w:val="24"/>
        </w:rPr>
        <w:lastRenderedPageBreak/>
        <w:t xml:space="preserve">незначительного увеличения численности населения к 2043 году. Соответственно, численность населения к 2043 году составит </w:t>
      </w:r>
      <w:r>
        <w:rPr>
          <w:rFonts w:cs="Times New Roman"/>
          <w:szCs w:val="24"/>
        </w:rPr>
        <w:t>2407</w:t>
      </w:r>
      <w:r w:rsidRPr="00E230B9">
        <w:rPr>
          <w:rFonts w:cs="Times New Roman"/>
          <w:szCs w:val="24"/>
        </w:rPr>
        <w:t xml:space="preserve"> человек (прогноз генерального плана).</w:t>
      </w:r>
    </w:p>
    <w:p w:rsidR="00A30D37" w:rsidRPr="005C7D92" w:rsidRDefault="00A30D37" w:rsidP="00C15121">
      <w:pPr>
        <w:pStyle w:val="4"/>
      </w:pPr>
      <w:bookmarkStart w:id="24" w:name="_Toc511209103"/>
      <w:bookmarkStart w:id="25" w:name="_Toc510539139"/>
      <w:bookmarkStart w:id="26" w:name="_Toc512329050"/>
      <w:bookmarkStart w:id="27" w:name="_Toc35268840"/>
      <w:bookmarkStart w:id="28" w:name="_Toc35502753"/>
      <w:bookmarkStart w:id="29" w:name="_Toc129264922"/>
      <w:bookmarkEnd w:id="24"/>
      <w:bookmarkEnd w:id="25"/>
      <w:r w:rsidRPr="000D0B12">
        <w:t xml:space="preserve">Экономический потенциал развития </w:t>
      </w:r>
      <w:bookmarkEnd w:id="26"/>
      <w:r w:rsidRPr="000D0B12">
        <w:t>Терновского МО</w:t>
      </w:r>
      <w:bookmarkEnd w:id="27"/>
      <w:bookmarkEnd w:id="28"/>
      <w:bookmarkEnd w:id="29"/>
    </w:p>
    <w:p w:rsidR="00A30D37" w:rsidRDefault="00A30D37" w:rsidP="005755B7">
      <w:pPr>
        <w:rPr>
          <w:szCs w:val="24"/>
        </w:rPr>
      </w:pPr>
      <w:bookmarkStart w:id="30" w:name="_Toc511209104"/>
      <w:bookmarkStart w:id="31" w:name="_Toc510539140"/>
      <w:bookmarkStart w:id="32" w:name="_Toc512329051"/>
      <w:bookmarkEnd w:id="30"/>
      <w:bookmarkEnd w:id="31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A30D37" w:rsidRPr="00E230B9" w:rsidRDefault="00A30D37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Терновского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3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3"/>
      <w:r w:rsidRPr="00E230B9">
        <w:rPr>
          <w:szCs w:val="24"/>
        </w:rPr>
        <w:t>предприятия сельского хозяйства занимаются растениеводством, выращивают и реализуют зерно</w:t>
      </w:r>
      <w:r>
        <w:rPr>
          <w:szCs w:val="24"/>
        </w:rPr>
        <w:t>.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Терновского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A30D37" w:rsidRPr="00E230B9" w:rsidRDefault="00A30D37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A30D37" w:rsidRPr="00E230B9" w:rsidRDefault="00A30D37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A30D37" w:rsidRPr="00E230B9" w:rsidRDefault="00A30D37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A30D37" w:rsidRPr="0099188B" w:rsidRDefault="00A30D37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Терновского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Терновского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A30D37" w:rsidRPr="00172EB0" w:rsidRDefault="00A30D37" w:rsidP="00C15121">
      <w:pPr>
        <w:pStyle w:val="4"/>
      </w:pPr>
      <w:bookmarkStart w:id="34" w:name="_Toc35268841"/>
      <w:bookmarkStart w:id="35" w:name="_Toc35502754"/>
      <w:bookmarkStart w:id="36" w:name="_Toc129264923"/>
      <w:r w:rsidRPr="00172EB0">
        <w:t>Состояние жилищного фонда</w:t>
      </w:r>
      <w:bookmarkEnd w:id="32"/>
      <w:bookmarkEnd w:id="34"/>
      <w:bookmarkEnd w:id="35"/>
      <w:bookmarkEnd w:id="36"/>
    </w:p>
    <w:p w:rsidR="00A30D37" w:rsidRPr="00172EB0" w:rsidRDefault="00A30D37" w:rsidP="00C15121">
      <w:pPr>
        <w:pStyle w:val="afff2"/>
        <w:rPr>
          <w:lang w:val="ru-RU"/>
        </w:rPr>
      </w:pPr>
      <w:r w:rsidRPr="00367B1F">
        <w:rPr>
          <w:lang w:val="ru-RU"/>
        </w:rPr>
        <w:t xml:space="preserve">По состоянию на 2021 год по данным Федеральной службы государственной статистики общая площадь жилых помещений на территории </w:t>
      </w:r>
      <w:r>
        <w:rPr>
          <w:lang w:val="ru-RU"/>
        </w:rPr>
        <w:t>Терновского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73,7</w:t>
      </w:r>
      <w:r w:rsidRPr="00367B1F">
        <w:rPr>
          <w:lang w:val="ru-RU"/>
        </w:rPr>
        <w:t xml:space="preserve"> тыс. кв. м.</w:t>
      </w:r>
    </w:p>
    <w:p w:rsidR="00A30D37" w:rsidRDefault="00A30D37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A30D37" w:rsidRDefault="00A30D37" w:rsidP="00A43F1E">
      <w:pPr>
        <w:pStyle w:val="afff2"/>
        <w:rPr>
          <w:lang w:val="ru-RU"/>
        </w:rPr>
      </w:pPr>
      <w:r w:rsidRPr="00367B1F">
        <w:rPr>
          <w:lang w:val="ru-RU"/>
        </w:rPr>
        <w:t xml:space="preserve">Средняя жилищная обеспеченность по состоянию на начало 2022 года на территории </w:t>
      </w:r>
      <w:r>
        <w:rPr>
          <w:lang w:val="ru-RU"/>
        </w:rPr>
        <w:t>Терновского</w:t>
      </w:r>
      <w:r w:rsidRPr="00367B1F">
        <w:rPr>
          <w:lang w:val="ru-RU"/>
        </w:rPr>
        <w:t xml:space="preserve"> МО составляет </w:t>
      </w:r>
      <w:r>
        <w:rPr>
          <w:lang w:val="ru-RU"/>
        </w:rPr>
        <w:t>35,76</w:t>
      </w:r>
      <w:r w:rsidRPr="00367B1F">
        <w:rPr>
          <w:lang w:val="ru-RU"/>
        </w:rPr>
        <w:t xml:space="preserve">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 xml:space="preserve">/чел, что </w:t>
      </w:r>
      <w:r>
        <w:rPr>
          <w:lang w:val="ru-RU"/>
        </w:rPr>
        <w:t>выше</w:t>
      </w:r>
      <w:r w:rsidRPr="00367B1F">
        <w:rPr>
          <w:lang w:val="ru-RU"/>
        </w:rPr>
        <w:t xml:space="preserve"> нормативного.</w:t>
      </w:r>
      <w:r>
        <w:rPr>
          <w:lang w:val="ru-RU"/>
        </w:rPr>
        <w:t xml:space="preserve"> </w:t>
      </w:r>
    </w:p>
    <w:p w:rsidR="00A30D37" w:rsidRPr="00BC0855" w:rsidRDefault="00A30D37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A30D37" w:rsidRDefault="00A30D37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A30D37" w:rsidRDefault="00A30D37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Терновка.</w:t>
      </w:r>
    </w:p>
    <w:p w:rsidR="00A30D37" w:rsidRDefault="00A30D37" w:rsidP="00A43F1E">
      <w:pPr>
        <w:pStyle w:val="afff2"/>
        <w:rPr>
          <w:lang w:val="ru-RU"/>
        </w:rPr>
      </w:pPr>
      <w:bookmarkStart w:id="37" w:name="OLE_LINK112"/>
      <w:bookmarkStart w:id="38" w:name="OLE_LINK111"/>
      <w:bookmarkStart w:id="39" w:name="OLE_LINK110"/>
      <w:bookmarkStart w:id="40" w:name="OLE_LINK109"/>
      <w:bookmarkStart w:id="41" w:name="_Toc511209105"/>
      <w:bookmarkStart w:id="42" w:name="_Toc510539141"/>
      <w:bookmarkStart w:id="43" w:name="_Toc512329052"/>
      <w:bookmarkStart w:id="44" w:name="_Toc35268842"/>
      <w:bookmarkStart w:id="45" w:name="_Toc35502755"/>
      <w:bookmarkEnd w:id="37"/>
      <w:bookmarkEnd w:id="38"/>
      <w:bookmarkEnd w:id="39"/>
      <w:bookmarkEnd w:id="40"/>
      <w:bookmarkEnd w:id="41"/>
      <w:bookmarkEnd w:id="42"/>
      <w:r>
        <w:rPr>
          <w:lang w:val="ru-RU"/>
        </w:rPr>
        <w:lastRenderedPageBreak/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A30D37" w:rsidRDefault="00A30D37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A30D37" w:rsidRDefault="00A30D37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A30D37" w:rsidRPr="00A43F1E" w:rsidRDefault="00A30D3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A30D37" w:rsidRPr="00A43F1E" w:rsidRDefault="00A30D3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A30D37" w:rsidRPr="00A43F1E" w:rsidRDefault="00A30D3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A30D37" w:rsidRPr="00A43F1E" w:rsidRDefault="00A30D37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A30D37" w:rsidRPr="00172EB0" w:rsidRDefault="00A30D37" w:rsidP="00C15121">
      <w:pPr>
        <w:pStyle w:val="4"/>
      </w:pPr>
      <w:bookmarkStart w:id="46" w:name="_Toc129264924"/>
      <w:r w:rsidRPr="00172EB0">
        <w:t>Состояние дошкольных и общеобразовательных учреждений</w:t>
      </w:r>
      <w:bookmarkEnd w:id="43"/>
      <w:bookmarkEnd w:id="44"/>
      <w:bookmarkEnd w:id="45"/>
      <w:bookmarkEnd w:id="46"/>
    </w:p>
    <w:p w:rsidR="00A30D37" w:rsidRPr="00F95FCF" w:rsidRDefault="00A30D37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Терновского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 xml:space="preserve">(таблица </w:t>
      </w:r>
      <w:r>
        <w:rPr>
          <w:lang w:val="ru-RU"/>
        </w:rPr>
        <w:t>2</w:t>
      </w:r>
      <w:r w:rsidRPr="00F95FCF">
        <w:rPr>
          <w:lang w:val="ru-RU"/>
        </w:rPr>
        <w:t>).</w:t>
      </w:r>
    </w:p>
    <w:p w:rsidR="00A30D37" w:rsidRPr="00172EB0" w:rsidRDefault="00A30D37" w:rsidP="000D0B12">
      <w:pPr>
        <w:pStyle w:val="afff2"/>
        <w:widowControl w:val="0"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Таблица </w:t>
      </w:r>
      <w:r>
        <w:rPr>
          <w:b/>
          <w:szCs w:val="28"/>
          <w:lang w:val="ru-RU"/>
        </w:rPr>
        <w:t>2</w:t>
      </w:r>
    </w:p>
    <w:p w:rsidR="00A30D37" w:rsidRPr="00172EB0" w:rsidRDefault="00A30D37" w:rsidP="000D0B12">
      <w:pPr>
        <w:pStyle w:val="afff2"/>
        <w:widowControl w:val="0"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Терновского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35"/>
        <w:gridCol w:w="1428"/>
        <w:gridCol w:w="2142"/>
        <w:gridCol w:w="1858"/>
        <w:gridCol w:w="1858"/>
      </w:tblGrid>
      <w:tr w:rsidR="00A30D37" w:rsidRPr="001C4838" w:rsidTr="000D0B12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A30D37" w:rsidRPr="001C4838" w:rsidRDefault="00A30D37" w:rsidP="000D0B12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A30D37" w:rsidRPr="001C4838" w:rsidRDefault="00A30D37" w:rsidP="000D0B12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A30D37" w:rsidRPr="001C4838" w:rsidTr="000D0B12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A30D37" w:rsidRPr="001C4838" w:rsidTr="000D0B12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A30D37" w:rsidRPr="001C4838" w:rsidRDefault="00A30D37" w:rsidP="000D0B12">
            <w:pPr>
              <w:widowControl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МОУ «СОШ с. Терновка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с.Терновка, ул. Ленинская, д 67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82 ученика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280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0D0B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A30D37" w:rsidRPr="001C4838" w:rsidTr="000D0B12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МОУ «СОШ с. Данилкино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с. Данилкино, ул. Молодежная, д.1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43 ученика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320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A30D37" w:rsidRPr="001C4838" w:rsidTr="000D0B12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1C4838">
              <w:rPr>
                <w:b/>
                <w:sz w:val="20"/>
                <w:szCs w:val="20"/>
                <w:lang w:eastAsia="en-US"/>
              </w:rPr>
              <w:t>МОУ «СОШ с. Сухая Елань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с.Сухая Елань, ул.Красная, д. 47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38 учеников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1C4838">
              <w:rPr>
                <w:bCs/>
                <w:sz w:val="20"/>
                <w:szCs w:val="20"/>
                <w:lang w:eastAsia="en-US"/>
              </w:rPr>
              <w:t>320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A30D37" w:rsidRPr="001C4838" w:rsidRDefault="00A30D37" w:rsidP="007503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A30D37" w:rsidRPr="00172EB0" w:rsidRDefault="00A30D37" w:rsidP="000D0B12">
      <w:pPr>
        <w:widowControl w:val="0"/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A30D37" w:rsidRPr="00172EB0" w:rsidRDefault="00A30D37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lastRenderedPageBreak/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A30D37" w:rsidRDefault="00A30D37" w:rsidP="00C15121">
      <w:pPr>
        <w:rPr>
          <w:szCs w:val="24"/>
        </w:rPr>
      </w:pPr>
      <w:r>
        <w:rPr>
          <w:szCs w:val="24"/>
        </w:rPr>
        <w:t>Объекты дошкольного образования на территории Терновского МО отсутствуют. Имеются группы для детей дошкольного возраста при школах.</w:t>
      </w:r>
    </w:p>
    <w:p w:rsidR="00A30D37" w:rsidRPr="00172EB0" w:rsidRDefault="00A30D37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A30D37" w:rsidRPr="00172EB0" w:rsidRDefault="00A30D37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A30D37" w:rsidRPr="00172EB0" w:rsidRDefault="00A30D37" w:rsidP="00C15121">
      <w:pPr>
        <w:pStyle w:val="4"/>
      </w:pPr>
      <w:bookmarkStart w:id="47" w:name="_Toc35268843"/>
      <w:bookmarkStart w:id="48" w:name="_Toc35502756"/>
      <w:bookmarkStart w:id="49" w:name="_Toc129264925"/>
      <w:r w:rsidRPr="003764B0">
        <w:t>Организации дополнительного образования</w:t>
      </w:r>
      <w:bookmarkEnd w:id="47"/>
      <w:bookmarkEnd w:id="48"/>
      <w:bookmarkEnd w:id="49"/>
      <w:r w:rsidRPr="00172EB0">
        <w:t xml:space="preserve"> </w:t>
      </w:r>
    </w:p>
    <w:p w:rsidR="00A30D37" w:rsidRPr="00172EB0" w:rsidRDefault="00A30D37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A30D37" w:rsidRPr="00172EB0" w:rsidRDefault="00A30D37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отсутствуют.</w:t>
      </w:r>
    </w:p>
    <w:p w:rsidR="00A30D37" w:rsidRPr="00172EB0" w:rsidRDefault="00A30D37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 мест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>, в том числе 53 места на 1000 населения на базе 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</w:t>
      </w:r>
    </w:p>
    <w:p w:rsidR="00A30D37" w:rsidRPr="00172EB0" w:rsidRDefault="00A30D37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A30D37" w:rsidRPr="00172EB0" w:rsidRDefault="00A30D37" w:rsidP="00C15121">
      <w:pPr>
        <w:rPr>
          <w:rFonts w:cs="Times New Roman"/>
          <w:szCs w:val="24"/>
        </w:rPr>
      </w:pPr>
      <w:bookmarkStart w:id="50" w:name="_Toc511209106"/>
      <w:bookmarkStart w:id="51" w:name="_Toc510539142"/>
      <w:bookmarkStart w:id="52" w:name="_Toc512329053"/>
      <w:bookmarkEnd w:id="50"/>
      <w:bookmarkEnd w:id="51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Терновского МО</w:t>
      </w:r>
      <w:r w:rsidRPr="00172EB0">
        <w:rPr>
          <w:rFonts w:cs="Times New Roman"/>
          <w:szCs w:val="24"/>
        </w:rPr>
        <w:t>.</w:t>
      </w:r>
    </w:p>
    <w:p w:rsidR="00A30D37" w:rsidRPr="00172EB0" w:rsidRDefault="00A30D37" w:rsidP="00C15121">
      <w:pPr>
        <w:pStyle w:val="4"/>
      </w:pPr>
      <w:bookmarkStart w:id="53" w:name="_Toc35268844"/>
      <w:bookmarkStart w:id="54" w:name="_Toc35502757"/>
      <w:bookmarkStart w:id="55" w:name="_Toc129264926"/>
      <w:r w:rsidRPr="00811983">
        <w:t>Состояние спортивных и физкультурно-оздоровительных учреждений</w:t>
      </w:r>
      <w:bookmarkEnd w:id="52"/>
      <w:bookmarkEnd w:id="53"/>
      <w:bookmarkEnd w:id="54"/>
      <w:bookmarkEnd w:id="55"/>
    </w:p>
    <w:p w:rsidR="00A30D37" w:rsidRDefault="00A30D37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Терновского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A30D37" w:rsidRPr="007A44C8" w:rsidRDefault="00A30D37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Терновского</w:t>
      </w:r>
      <w:r w:rsidRPr="007A44C8">
        <w:rPr>
          <w:lang w:val="ru-RU" w:eastAsia="en-US"/>
        </w:rPr>
        <w:t xml:space="preserve"> МО расположены </w:t>
      </w:r>
      <w:r>
        <w:rPr>
          <w:lang w:val="ru-RU" w:eastAsia="en-US"/>
        </w:rPr>
        <w:t>6</w:t>
      </w:r>
      <w:r w:rsidRPr="007A44C8">
        <w:rPr>
          <w:lang w:val="ru-RU" w:eastAsia="en-US"/>
        </w:rPr>
        <w:t xml:space="preserve"> спортивных сооружени</w:t>
      </w:r>
      <w:r>
        <w:rPr>
          <w:lang w:val="ru-RU" w:eastAsia="en-US"/>
        </w:rPr>
        <w:t>й</w:t>
      </w:r>
      <w:r w:rsidRPr="007A44C8">
        <w:rPr>
          <w:lang w:val="ru-RU" w:eastAsia="en-US"/>
        </w:rPr>
        <w:t>, в том числе:</w:t>
      </w:r>
    </w:p>
    <w:p w:rsidR="00A30D37" w:rsidRPr="00FF7DF4" w:rsidRDefault="00A30D37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(3 ед.);</w:t>
      </w:r>
    </w:p>
    <w:p w:rsidR="00A30D37" w:rsidRPr="00FF7DF4" w:rsidRDefault="00A30D37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(3 ед).</w:t>
      </w:r>
    </w:p>
    <w:p w:rsidR="00A30D37" w:rsidRDefault="00A30D37" w:rsidP="007A44C8">
      <w:pPr>
        <w:pStyle w:val="afff2"/>
        <w:rPr>
          <w:lang w:val="ru-RU"/>
        </w:rPr>
      </w:pPr>
      <w:bookmarkStart w:id="56" w:name="_Toc511209107"/>
      <w:bookmarkStart w:id="57" w:name="_Toc510539143"/>
      <w:bookmarkStart w:id="58" w:name="_Toc512329054"/>
      <w:bookmarkStart w:id="59" w:name="_Toc35268845"/>
      <w:bookmarkStart w:id="60" w:name="_Toc35502758"/>
      <w:bookmarkEnd w:id="56"/>
      <w:bookmarkEnd w:id="57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</w:t>
      </w:r>
      <w:r>
        <w:rPr>
          <w:lang w:val="ru-RU"/>
        </w:rPr>
        <w:lastRenderedPageBreak/>
        <w:t xml:space="preserve">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A30D37" w:rsidRDefault="00A30D37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A30D37" w:rsidRDefault="00A30D37" w:rsidP="007A44C8">
      <w:pPr>
        <w:rPr>
          <w:lang w:eastAsia="ar-SA"/>
        </w:rPr>
      </w:pPr>
      <w:r>
        <w:t>В Терновском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1" w:name="OLE_LINK432"/>
      <w:bookmarkStart w:id="62" w:name="OLE_LINK433"/>
      <w:bookmarkStart w:id="63" w:name="OLE_LINK434"/>
      <w:bookmarkStart w:id="64" w:name="OLE_LINK435"/>
      <w:bookmarkStart w:id="65" w:name="OLE_LINK436"/>
      <w:r w:rsidRPr="007A44C8">
        <w:rPr>
          <w:lang w:eastAsia="ar-SA"/>
        </w:rPr>
        <w:t xml:space="preserve"> </w:t>
      </w:r>
    </w:p>
    <w:p w:rsidR="00A30D37" w:rsidRDefault="00A30D37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1"/>
      <w:bookmarkEnd w:id="62"/>
      <w:bookmarkEnd w:id="63"/>
      <w:bookmarkEnd w:id="64"/>
      <w:bookmarkEnd w:id="65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A30D37" w:rsidRDefault="00A30D37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Терновка, с. Данилкино, с. Сухая Елань.</w:t>
      </w:r>
    </w:p>
    <w:p w:rsidR="00A30D37" w:rsidRPr="00172EB0" w:rsidRDefault="00A30D37" w:rsidP="00C15121">
      <w:pPr>
        <w:pStyle w:val="4"/>
      </w:pPr>
      <w:bookmarkStart w:id="66" w:name="_Toc129264927"/>
      <w:r w:rsidRPr="00172EB0">
        <w:t>Состояние учреждений здравоохранения</w:t>
      </w:r>
      <w:bookmarkEnd w:id="58"/>
      <w:bookmarkEnd w:id="59"/>
      <w:bookmarkEnd w:id="60"/>
      <w:bookmarkEnd w:id="66"/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A30D37" w:rsidRDefault="00A30D37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Терновского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Терновском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ами</w:t>
      </w:r>
      <w:r w:rsidRPr="00FD2EB9">
        <w:rPr>
          <w:lang w:val="ru-RU"/>
        </w:rPr>
        <w:t xml:space="preserve"> </w:t>
      </w:r>
      <w:r>
        <w:rPr>
          <w:lang w:val="ru-RU"/>
        </w:rPr>
        <w:t>(с</w:t>
      </w:r>
      <w:r w:rsidRPr="00811983">
        <w:rPr>
          <w:lang w:val="ru-RU"/>
        </w:rPr>
        <w:t>ело Терновка, улица Ленинская, д. 100</w:t>
      </w:r>
      <w:r>
        <w:rPr>
          <w:lang w:val="ru-RU"/>
        </w:rPr>
        <w:t xml:space="preserve">, </w:t>
      </w:r>
      <w:r w:rsidRPr="00811983">
        <w:rPr>
          <w:lang w:val="ru-RU"/>
        </w:rPr>
        <w:t>село Данилкино, улица Ревякина, д. 98 – фельдшерско-акушерский пункт</w:t>
      </w:r>
      <w:r>
        <w:rPr>
          <w:lang w:val="ru-RU"/>
        </w:rPr>
        <w:t xml:space="preserve">, </w:t>
      </w:r>
      <w:r w:rsidRPr="00811983">
        <w:rPr>
          <w:lang w:val="ru-RU"/>
        </w:rPr>
        <w:t>село Сухая Елань, улица Коммунистическая, д. 54</w:t>
      </w:r>
      <w:r>
        <w:rPr>
          <w:lang w:val="ru-RU"/>
        </w:rPr>
        <w:t>).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A30D37" w:rsidRPr="00172EB0" w:rsidRDefault="00A30D37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A30D37" w:rsidRPr="00172EB0" w:rsidRDefault="00A30D37" w:rsidP="00C15121">
      <w:pPr>
        <w:pStyle w:val="4"/>
      </w:pPr>
      <w:bookmarkStart w:id="67" w:name="_Toc511209108"/>
      <w:bookmarkStart w:id="68" w:name="_Toc510539144"/>
      <w:bookmarkStart w:id="69" w:name="_Toc512329055"/>
      <w:bookmarkStart w:id="70" w:name="_Toc35268846"/>
      <w:bookmarkStart w:id="71" w:name="_Toc35502759"/>
      <w:bookmarkStart w:id="72" w:name="_Toc129264928"/>
      <w:bookmarkEnd w:id="67"/>
      <w:bookmarkEnd w:id="68"/>
      <w:r w:rsidRPr="00292E76">
        <w:t>Состояние учреждений культуры и искусства</w:t>
      </w:r>
      <w:bookmarkEnd w:id="69"/>
      <w:bookmarkEnd w:id="70"/>
      <w:bookmarkEnd w:id="71"/>
      <w:bookmarkEnd w:id="72"/>
    </w:p>
    <w:p w:rsidR="00A30D37" w:rsidRPr="00172EB0" w:rsidRDefault="00A30D37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A30D37" w:rsidRPr="00172EB0" w:rsidRDefault="00A30D37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A30D37" w:rsidRPr="00172EB0" w:rsidRDefault="00A30D37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A30D37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A30D37" w:rsidRDefault="00A30D37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Терновского МО расположены следующие библиотеки:</w:t>
      </w:r>
    </w:p>
    <w:p w:rsidR="00A30D37" w:rsidRDefault="00A30D37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33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E60482">
        <w:rPr>
          <w:lang w:val="ru-RU"/>
        </w:rPr>
        <w:t>с. Терновка ул. Ленинская д. 66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A30D37" w:rsidRDefault="00A30D37" w:rsidP="00E60482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31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E60482">
        <w:rPr>
          <w:lang w:val="ru-RU"/>
        </w:rPr>
        <w:t>с. Сухая Елань ул. Красная д. 44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A30D37" w:rsidRPr="00EA3881" w:rsidRDefault="00A30D37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7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E60482">
        <w:rPr>
          <w:lang w:val="ru-RU"/>
        </w:rPr>
        <w:t>с. Данилкино ул. Ревякина д. 82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A30D37" w:rsidRDefault="00A30D37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Общий библиотечный фонд составляет 15000 экземпляров.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Объекты культуры и досуга </w:t>
      </w:r>
      <w:r>
        <w:rPr>
          <w:rFonts w:cs="Times New Roman"/>
          <w:szCs w:val="24"/>
        </w:rPr>
        <w:t>Терновского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3</w:t>
      </w:r>
      <w:r w:rsidRPr="00172EB0">
        <w:rPr>
          <w:rFonts w:cs="Times New Roman"/>
          <w:szCs w:val="24"/>
        </w:rPr>
        <w:t>):</w:t>
      </w:r>
    </w:p>
    <w:p w:rsidR="00A30D37" w:rsidRPr="00172EB0" w:rsidRDefault="00A30D37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3</w:t>
      </w:r>
    </w:p>
    <w:p w:rsidR="00A30D37" w:rsidRDefault="00A30D37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Терновского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A30D37" w:rsidRPr="001C4838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A30D37" w:rsidRPr="001C4838" w:rsidRDefault="00A30D3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A30D37" w:rsidRPr="001C4838" w:rsidRDefault="00A30D3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A30D37" w:rsidRPr="001C4838" w:rsidRDefault="00A30D3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A30D37" w:rsidRPr="001C4838" w:rsidRDefault="00A30D3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A30D37" w:rsidRPr="001C4838" w:rsidRDefault="00A30D37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A30D37" w:rsidRPr="001C4838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A30D37" w:rsidRPr="001C4838" w:rsidRDefault="00A30D37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A30D37" w:rsidRPr="001C4838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A30D37" w:rsidRPr="001C4838" w:rsidRDefault="00A30D37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Филиал МУ «КДЦ БМР» ДК с. Терновка</w:t>
            </w:r>
          </w:p>
        </w:tc>
        <w:tc>
          <w:tcPr>
            <w:tcW w:w="901" w:type="pct"/>
            <w:vAlign w:val="center"/>
          </w:tcPr>
          <w:p w:rsidR="00A30D37" w:rsidRPr="001C4838" w:rsidRDefault="00A30D37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с. Терновка, ул. Ленинская, д. 66</w:t>
            </w:r>
          </w:p>
        </w:tc>
        <w:tc>
          <w:tcPr>
            <w:tcW w:w="979" w:type="pct"/>
            <w:vAlign w:val="center"/>
          </w:tcPr>
          <w:p w:rsidR="00A30D37" w:rsidRPr="001C4838" w:rsidRDefault="00A30D37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- 1971</w:t>
            </w:r>
          </w:p>
        </w:tc>
        <w:tc>
          <w:tcPr>
            <w:tcW w:w="932" w:type="pct"/>
            <w:vAlign w:val="center"/>
          </w:tcPr>
          <w:p w:rsidR="00A30D37" w:rsidRPr="001C4838" w:rsidRDefault="00A30D37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150 зрительских мест</w:t>
            </w:r>
          </w:p>
        </w:tc>
        <w:tc>
          <w:tcPr>
            <w:tcW w:w="916" w:type="pct"/>
            <w:vAlign w:val="center"/>
          </w:tcPr>
          <w:p w:rsidR="00A30D37" w:rsidRPr="001C4838" w:rsidRDefault="00A30D37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A30D37" w:rsidRPr="001C4838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A30D37" w:rsidRPr="001C4838" w:rsidRDefault="00A30D37" w:rsidP="00E6048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Филиал МУ «КДЦ БМР» ДК с. Данилкино</w:t>
            </w:r>
          </w:p>
        </w:tc>
        <w:tc>
          <w:tcPr>
            <w:tcW w:w="901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с. Данилкино, ул. Ревякина, д. 82</w:t>
            </w:r>
          </w:p>
        </w:tc>
        <w:tc>
          <w:tcPr>
            <w:tcW w:w="979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- 1971</w:t>
            </w:r>
          </w:p>
        </w:tc>
        <w:tc>
          <w:tcPr>
            <w:tcW w:w="932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50 зрительских мест</w:t>
            </w:r>
          </w:p>
        </w:tc>
        <w:tc>
          <w:tcPr>
            <w:tcW w:w="916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A30D37" w:rsidRPr="001C4838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A30D37" w:rsidRPr="001C4838" w:rsidRDefault="00A30D37" w:rsidP="00E6048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1C4838">
              <w:rPr>
                <w:b/>
                <w:sz w:val="20"/>
                <w:szCs w:val="20"/>
              </w:rPr>
              <w:t>Филиал МУ «КДЦ БМР» ДК с. Сухая Елань</w:t>
            </w:r>
          </w:p>
        </w:tc>
        <w:tc>
          <w:tcPr>
            <w:tcW w:w="901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1C4838">
              <w:rPr>
                <w:sz w:val="20"/>
                <w:szCs w:val="20"/>
              </w:rPr>
              <w:t>с. Сухая Елань, ул. Красная, д. 44</w:t>
            </w:r>
          </w:p>
        </w:tc>
        <w:tc>
          <w:tcPr>
            <w:tcW w:w="979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- 1969</w:t>
            </w:r>
          </w:p>
        </w:tc>
        <w:tc>
          <w:tcPr>
            <w:tcW w:w="932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50 зрительских мест</w:t>
            </w:r>
          </w:p>
        </w:tc>
        <w:tc>
          <w:tcPr>
            <w:tcW w:w="916" w:type="pct"/>
            <w:vAlign w:val="center"/>
          </w:tcPr>
          <w:p w:rsidR="00A30D37" w:rsidRPr="001C4838" w:rsidRDefault="00A30D37" w:rsidP="00E604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1C4838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3" w:name="_Toc510539145"/>
      <w:bookmarkStart w:id="74" w:name="_Toc129264929"/>
      <w:bookmarkEnd w:id="73"/>
      <w:r w:rsidRPr="00172EB0">
        <w:rPr>
          <w:rStyle w:val="af5"/>
          <w:i w:val="0"/>
          <w:iCs w:val="0"/>
        </w:rPr>
        <w:lastRenderedPageBreak/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Терновского</w:t>
      </w:r>
      <w:r w:rsidRPr="00172EB0">
        <w:rPr>
          <w:rStyle w:val="af5"/>
          <w:i w:val="0"/>
          <w:iCs w:val="0"/>
        </w:rPr>
        <w:t xml:space="preserve"> МО</w:t>
      </w:r>
      <w:bookmarkEnd w:id="74"/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A30D37" w:rsidRPr="00CC5D9E" w:rsidRDefault="00A30D37" w:rsidP="0094644A">
      <w:pPr>
        <w:rPr>
          <w:lang w:eastAsia="ar-SA"/>
        </w:rPr>
      </w:pPr>
      <w:r w:rsidRPr="00151C0C">
        <w:t xml:space="preserve">На территории поселения функционируют </w:t>
      </w:r>
      <w:r>
        <w:t>4</w:t>
      </w:r>
      <w:r w:rsidRPr="00151C0C">
        <w:t xml:space="preserve"> предприяти</w:t>
      </w:r>
      <w:r>
        <w:t>я</w:t>
      </w:r>
      <w:r w:rsidRPr="00151C0C">
        <w:t xml:space="preserve"> розничной торговли общей площадью торгового зала </w:t>
      </w:r>
      <w:r>
        <w:t>230</w:t>
      </w:r>
      <w:r w:rsidRPr="00151C0C">
        <w:t xml:space="preserve">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A30D37" w:rsidRPr="004B7AAF" w:rsidRDefault="00A30D37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Терновского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>
        <w:rPr>
          <w:lang w:val="ru-RU"/>
        </w:rPr>
        <w:t>3</w:t>
      </w:r>
      <w:r w:rsidRPr="00151C0C">
        <w:rPr>
          <w:lang w:val="ru-RU"/>
        </w:rPr>
        <w:t xml:space="preserve"> столовыми при учебных заведениях (площадь помещения </w:t>
      </w:r>
      <w:r>
        <w:rPr>
          <w:lang w:val="ru-RU"/>
        </w:rPr>
        <w:t>150</w:t>
      </w:r>
      <w:r w:rsidRPr="00151C0C">
        <w:rPr>
          <w:lang w:val="ru-RU"/>
        </w:rPr>
        <w:t xml:space="preserve"> кв. м, вместимость 90 мест).</w:t>
      </w:r>
    </w:p>
    <w:p w:rsidR="00A30D37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Терновского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ы</w:t>
      </w:r>
      <w:r w:rsidRPr="00172EB0">
        <w:rPr>
          <w:rFonts w:cs="Times New Roman"/>
          <w:szCs w:val="24"/>
        </w:rPr>
        <w:t xml:space="preserve"> отделени</w:t>
      </w:r>
      <w:r>
        <w:rPr>
          <w:rFonts w:cs="Times New Roman"/>
          <w:szCs w:val="24"/>
        </w:rPr>
        <w:t>я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A30D37" w:rsidRDefault="00A30D37" w:rsidP="0094644A">
      <w:pPr>
        <w:pStyle w:val="afff2"/>
        <w:numPr>
          <w:ilvl w:val="0"/>
          <w:numId w:val="44"/>
        </w:numPr>
        <w:rPr>
          <w:lang w:val="ru-RU"/>
        </w:rPr>
      </w:pPr>
      <w:bookmarkStart w:id="75" w:name="_Hlk130991406"/>
      <w:r w:rsidRPr="0094644A">
        <w:rPr>
          <w:lang w:val="ru-RU"/>
        </w:rPr>
        <w:t xml:space="preserve">ОПС № </w:t>
      </w:r>
      <w:r>
        <w:rPr>
          <w:lang w:val="ru-RU"/>
        </w:rPr>
        <w:t>412337</w:t>
      </w:r>
      <w:r w:rsidRPr="0094644A">
        <w:rPr>
          <w:lang w:val="ru-RU"/>
        </w:rPr>
        <w:t xml:space="preserve"> (с. </w:t>
      </w:r>
      <w:r>
        <w:rPr>
          <w:lang w:val="ru-RU"/>
        </w:rPr>
        <w:t>Терновка</w:t>
      </w:r>
      <w:r w:rsidRPr="0094644A">
        <w:rPr>
          <w:lang w:val="ru-RU"/>
        </w:rPr>
        <w:t xml:space="preserve">, ул. </w:t>
      </w:r>
      <w:r>
        <w:rPr>
          <w:lang w:val="ru-RU"/>
        </w:rPr>
        <w:t>Ленинская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68</w:t>
      </w:r>
      <w:r w:rsidRPr="0094644A">
        <w:rPr>
          <w:lang w:val="ru-RU"/>
        </w:rPr>
        <w:t>)</w:t>
      </w:r>
      <w:r>
        <w:rPr>
          <w:lang w:val="ru-RU"/>
        </w:rPr>
        <w:t>;</w:t>
      </w:r>
    </w:p>
    <w:p w:rsidR="00A30D37" w:rsidRDefault="00A30D37" w:rsidP="009C10AF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412338</w:t>
      </w:r>
      <w:r w:rsidRPr="0094644A">
        <w:rPr>
          <w:lang w:val="ru-RU"/>
        </w:rPr>
        <w:t xml:space="preserve"> (</w:t>
      </w:r>
      <w:r>
        <w:rPr>
          <w:lang w:val="ru-RU"/>
        </w:rPr>
        <w:t>с. Данилкино</w:t>
      </w:r>
      <w:r w:rsidRPr="0094644A">
        <w:rPr>
          <w:lang w:val="ru-RU"/>
        </w:rPr>
        <w:t xml:space="preserve">, ул. </w:t>
      </w:r>
      <w:r>
        <w:rPr>
          <w:lang w:val="ru-RU"/>
        </w:rPr>
        <w:t>Ревякина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82</w:t>
      </w:r>
      <w:r w:rsidRPr="0094644A">
        <w:rPr>
          <w:lang w:val="ru-RU"/>
        </w:rPr>
        <w:t>)</w:t>
      </w:r>
      <w:r>
        <w:rPr>
          <w:lang w:val="ru-RU"/>
        </w:rPr>
        <w:t>;</w:t>
      </w:r>
    </w:p>
    <w:p w:rsidR="00A30D37" w:rsidRDefault="00A30D37" w:rsidP="009B24BE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412339</w:t>
      </w:r>
      <w:r w:rsidRPr="0094644A">
        <w:rPr>
          <w:lang w:val="ru-RU"/>
        </w:rPr>
        <w:t xml:space="preserve"> (</w:t>
      </w:r>
      <w:r>
        <w:rPr>
          <w:lang w:val="ru-RU"/>
        </w:rPr>
        <w:t>с. Сухая Елань</w:t>
      </w:r>
      <w:r w:rsidRPr="0094644A">
        <w:rPr>
          <w:lang w:val="ru-RU"/>
        </w:rPr>
        <w:t xml:space="preserve">, ул. </w:t>
      </w:r>
      <w:r>
        <w:rPr>
          <w:lang w:val="ru-RU"/>
        </w:rPr>
        <w:t>Красная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47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bookmarkEnd w:id="75"/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Терновского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6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6"/>
    </w:p>
    <w:p w:rsidR="00A30D37" w:rsidRPr="00172EB0" w:rsidRDefault="00A30D37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2407 </w:t>
      </w:r>
      <w:r w:rsidRPr="00172EB0">
        <w:rPr>
          <w:szCs w:val="24"/>
        </w:rPr>
        <w:t>чел.</w:t>
      </w:r>
    </w:p>
    <w:p w:rsidR="00A30D37" w:rsidRPr="00172EB0" w:rsidRDefault="00A30D37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A30D37" w:rsidRDefault="00A30D37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7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7"/>
      <w:r w:rsidRPr="00172EB0">
        <w:rPr>
          <w:rStyle w:val="af5"/>
          <w:i w:val="0"/>
          <w:iCs w:val="0"/>
        </w:rPr>
        <w:t xml:space="preserve"> 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Терновского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A30D37" w:rsidRPr="00172EB0" w:rsidRDefault="00A30D3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A30D37" w:rsidRPr="00172EB0" w:rsidRDefault="00A30D3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A30D37" w:rsidRPr="005C7D92" w:rsidRDefault="00A30D3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A30D37" w:rsidRPr="005C7D92" w:rsidRDefault="00A30D37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lastRenderedPageBreak/>
        <w:t xml:space="preserve">Генеральный план </w:t>
      </w:r>
      <w:r>
        <w:rPr>
          <w:szCs w:val="24"/>
        </w:rPr>
        <w:t>Терновского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A30D37" w:rsidRPr="005C7D92" w:rsidRDefault="00A30D37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Терновского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A30D37" w:rsidRPr="005C7D92" w:rsidRDefault="00A30D3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A30D37" w:rsidRPr="005C7D92" w:rsidRDefault="00A30D37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0117"/>
      <w:bookmarkEnd w:id="78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79" w:name="dst100118"/>
      <w:bookmarkEnd w:id="79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80" w:name="dst101249"/>
      <w:bookmarkStart w:id="81" w:name="dst100119"/>
      <w:bookmarkStart w:id="82" w:name="dst100124"/>
      <w:bookmarkEnd w:id="80"/>
      <w:bookmarkEnd w:id="81"/>
      <w:bookmarkEnd w:id="82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0125"/>
      <w:bookmarkEnd w:id="83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84" w:name="dst101096"/>
      <w:bookmarkStart w:id="85" w:name="dst100126"/>
      <w:bookmarkStart w:id="86" w:name="dst101020"/>
      <w:bookmarkStart w:id="87" w:name="dst100127"/>
      <w:bookmarkEnd w:id="84"/>
      <w:bookmarkEnd w:id="85"/>
      <w:bookmarkEnd w:id="86"/>
      <w:bookmarkEnd w:id="87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88" w:name="dst101021"/>
      <w:bookmarkStart w:id="89" w:name="dst100128"/>
      <w:bookmarkStart w:id="90" w:name="dst75"/>
      <w:bookmarkStart w:id="91" w:name="dst100131"/>
      <w:bookmarkStart w:id="92" w:name="dst100132"/>
      <w:bookmarkEnd w:id="88"/>
      <w:bookmarkEnd w:id="89"/>
      <w:bookmarkEnd w:id="90"/>
      <w:bookmarkEnd w:id="91"/>
      <w:bookmarkEnd w:id="92"/>
      <w:r w:rsidRPr="00A6115A">
        <w:rPr>
          <w:szCs w:val="24"/>
        </w:rPr>
        <w:t>формирование архивных фондов поселения;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93" w:name="dst853"/>
      <w:bookmarkStart w:id="94" w:name="dst666"/>
      <w:bookmarkStart w:id="95" w:name="dst100133"/>
      <w:bookmarkStart w:id="96" w:name="dst996"/>
      <w:bookmarkStart w:id="97" w:name="dst784"/>
      <w:bookmarkStart w:id="98" w:name="dst100134"/>
      <w:bookmarkStart w:id="99" w:name="dst301"/>
      <w:bookmarkStart w:id="100" w:name="dst64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101" w:name="dst889"/>
      <w:bookmarkStart w:id="102" w:name="dst100996"/>
      <w:bookmarkStart w:id="103" w:name="dst100135"/>
      <w:bookmarkStart w:id="104" w:name="dst101148"/>
      <w:bookmarkStart w:id="105" w:name="dst594"/>
      <w:bookmarkStart w:id="106" w:name="dst614"/>
      <w:bookmarkStart w:id="107" w:name="dst363"/>
      <w:bookmarkStart w:id="108" w:name="dst101251"/>
      <w:bookmarkStart w:id="109" w:name="dst253"/>
      <w:bookmarkStart w:id="110" w:name="dst250"/>
      <w:bookmarkStart w:id="111" w:name="dst864"/>
      <w:bookmarkStart w:id="112" w:name="dst101146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A6115A">
        <w:rPr>
          <w:szCs w:val="24"/>
        </w:rPr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113" w:name="dst404"/>
      <w:bookmarkStart w:id="114" w:name="dst100136"/>
      <w:bookmarkStart w:id="115" w:name="dst101203"/>
      <w:bookmarkStart w:id="116" w:name="dst302"/>
      <w:bookmarkEnd w:id="113"/>
      <w:bookmarkEnd w:id="114"/>
      <w:bookmarkEnd w:id="115"/>
      <w:bookmarkEnd w:id="116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117" w:name="dst100137"/>
      <w:bookmarkStart w:id="118" w:name="dst127"/>
      <w:bookmarkStart w:id="119" w:name="dst101024"/>
      <w:bookmarkEnd w:id="117"/>
      <w:bookmarkEnd w:id="118"/>
      <w:bookmarkEnd w:id="119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120" w:name="dst76"/>
      <w:bookmarkStart w:id="121" w:name="dst101025"/>
      <w:bookmarkStart w:id="122" w:name="dst101026"/>
      <w:bookmarkEnd w:id="120"/>
      <w:bookmarkEnd w:id="121"/>
      <w:bookmarkEnd w:id="122"/>
      <w:r w:rsidRPr="00A6115A">
        <w:rPr>
          <w:szCs w:val="24"/>
        </w:rPr>
        <w:lastRenderedPageBreak/>
        <w:t>организация и осуществление мероприятий по работе с детьми и молодежью в поселении;</w:t>
      </w:r>
    </w:p>
    <w:p w:rsidR="00A30D37" w:rsidRPr="00A6115A" w:rsidRDefault="00A30D37" w:rsidP="00A6115A">
      <w:pPr>
        <w:pStyle w:val="afff4"/>
        <w:numPr>
          <w:ilvl w:val="0"/>
          <w:numId w:val="36"/>
        </w:numPr>
        <w:rPr>
          <w:szCs w:val="24"/>
        </w:rPr>
      </w:pPr>
      <w:bookmarkStart w:id="123" w:name="dst101086"/>
      <w:bookmarkStart w:id="124" w:name="dst407"/>
      <w:bookmarkStart w:id="125" w:name="dst77"/>
      <w:bookmarkEnd w:id="123"/>
      <w:bookmarkEnd w:id="124"/>
      <w:bookmarkEnd w:id="125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30D37" w:rsidRPr="00A6115A" w:rsidRDefault="00A30D37" w:rsidP="00A6115A">
      <w:pPr>
        <w:pStyle w:val="afff4"/>
        <w:ind w:left="1084" w:firstLine="0"/>
        <w:rPr>
          <w:szCs w:val="24"/>
        </w:rPr>
      </w:pPr>
      <w:bookmarkStart w:id="126" w:name="dst272"/>
      <w:bookmarkEnd w:id="126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30D37" w:rsidRDefault="00A30D37" w:rsidP="00A6115A">
      <w:pPr>
        <w:pStyle w:val="afff4"/>
        <w:ind w:left="1084" w:firstLine="0"/>
        <w:rPr>
          <w:szCs w:val="24"/>
        </w:rPr>
      </w:pPr>
      <w:bookmarkStart w:id="127" w:name="dst273"/>
      <w:bookmarkEnd w:id="127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A30D37" w:rsidRPr="00204F6B" w:rsidRDefault="00A30D37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A30D37" w:rsidRPr="00172EB0" w:rsidRDefault="00A30D37" w:rsidP="00C15121">
      <w:pPr>
        <w:rPr>
          <w:rFonts w:cs="Times New Roman"/>
          <w:szCs w:val="24"/>
        </w:rPr>
      </w:pPr>
      <w:bookmarkStart w:id="128" w:name="dst216"/>
      <w:bookmarkEnd w:id="128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Терновского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A30D37" w:rsidRPr="00172EB0" w:rsidRDefault="00A30D37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A30D37" w:rsidRPr="00BC7F6F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9" w:name="_Toc511641188"/>
      <w:bookmarkStart w:id="130" w:name="_Toc512020069"/>
      <w:bookmarkStart w:id="131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9"/>
      <w:bookmarkEnd w:id="130"/>
      <w:bookmarkEnd w:id="131"/>
    </w:p>
    <w:p w:rsidR="00A30D37" w:rsidRPr="005C7D92" w:rsidRDefault="00A30D37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Терновского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Терновского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Терновского</w:t>
      </w:r>
      <w:r w:rsidRPr="005C7D92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A30D37" w:rsidRPr="00E4673E" w:rsidRDefault="00A30D37" w:rsidP="00C15121">
      <w:pPr>
        <w:rPr>
          <w:rFonts w:cs="Times New Roman"/>
          <w:color w:val="00000A"/>
          <w:szCs w:val="24"/>
        </w:rPr>
      </w:pPr>
      <w:r w:rsidRPr="009B24BE">
        <w:rPr>
          <w:rFonts w:cs="Times New Roman"/>
          <w:color w:val="00000A"/>
          <w:szCs w:val="24"/>
        </w:rPr>
        <w:lastRenderedPageBreak/>
        <w:t>Общий объем финансирования из бюджетов разных уровней, необходимый для реализации мероприятий Программы на весь расчетный срок, составляет 10618,79 тыс.рублей.</w:t>
      </w:r>
    </w:p>
    <w:p w:rsidR="00A30D37" w:rsidRPr="00E230B9" w:rsidRDefault="00A30D37" w:rsidP="007163D4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В бюджете </w:t>
      </w:r>
      <w:r>
        <w:rPr>
          <w:rFonts w:cs="Times New Roman"/>
          <w:szCs w:val="24"/>
        </w:rPr>
        <w:t>Терновского</w:t>
      </w:r>
      <w:r w:rsidRPr="00E4673E">
        <w:rPr>
          <w:rFonts w:cs="Times New Roman"/>
          <w:szCs w:val="24"/>
        </w:rPr>
        <w:t xml:space="preserve"> МО </w:t>
      </w:r>
      <w:r w:rsidRPr="00E4673E">
        <w:rPr>
          <w:rFonts w:cs="Times New Roman"/>
          <w:color w:val="00000A"/>
          <w:szCs w:val="24"/>
        </w:rPr>
        <w:t>на 2023-2025 г. предусмотрены следующие расхо</w:t>
      </w:r>
      <w:r w:rsidRPr="00E230B9">
        <w:rPr>
          <w:rFonts w:cs="Times New Roman"/>
          <w:color w:val="00000A"/>
          <w:szCs w:val="24"/>
        </w:rPr>
        <w:t xml:space="preserve">ды в области </w:t>
      </w:r>
      <w:r>
        <w:rPr>
          <w:rFonts w:cs="Times New Roman"/>
          <w:color w:val="00000A"/>
          <w:szCs w:val="24"/>
        </w:rPr>
        <w:t>социальной инфраструктуры</w:t>
      </w:r>
      <w:r w:rsidRPr="00E230B9">
        <w:rPr>
          <w:rFonts w:cs="Times New Roman"/>
          <w:color w:val="00000A"/>
          <w:szCs w:val="24"/>
        </w:rPr>
        <w:t xml:space="preserve"> (</w:t>
      </w:r>
      <w:bookmarkStart w:id="132" w:name="_Hlk130989109"/>
      <w:r w:rsidRPr="00996B45">
        <w:rPr>
          <w:rFonts w:cs="Times New Roman"/>
          <w:color w:val="00000A"/>
          <w:szCs w:val="24"/>
        </w:rPr>
        <w:t>Решени</w:t>
      </w:r>
      <w:r>
        <w:rPr>
          <w:rFonts w:cs="Times New Roman"/>
          <w:color w:val="00000A"/>
          <w:szCs w:val="24"/>
        </w:rPr>
        <w:t>е</w:t>
      </w:r>
      <w:r w:rsidRPr="00996B45">
        <w:rPr>
          <w:rFonts w:cs="Times New Roman"/>
          <w:color w:val="00000A"/>
          <w:szCs w:val="24"/>
        </w:rPr>
        <w:t xml:space="preserve"> Совета </w:t>
      </w:r>
      <w:r>
        <w:rPr>
          <w:rFonts w:cs="Times New Roman"/>
          <w:color w:val="00000A"/>
          <w:szCs w:val="24"/>
        </w:rPr>
        <w:t>Терновского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rFonts w:cs="Times New Roman"/>
          <w:color w:val="00000A"/>
          <w:szCs w:val="24"/>
        </w:rPr>
        <w:t xml:space="preserve">от </w:t>
      </w:r>
      <w:r>
        <w:rPr>
          <w:rFonts w:cs="Times New Roman"/>
          <w:color w:val="00000A"/>
          <w:szCs w:val="24"/>
        </w:rPr>
        <w:t>21</w:t>
      </w:r>
      <w:r w:rsidRPr="009C10AF">
        <w:rPr>
          <w:rFonts w:cs="Times New Roman"/>
          <w:color w:val="00000A"/>
          <w:szCs w:val="24"/>
        </w:rPr>
        <w:t xml:space="preserve">.12.2022 года № </w:t>
      </w:r>
      <w:r>
        <w:rPr>
          <w:rFonts w:cs="Times New Roman"/>
          <w:color w:val="00000A"/>
          <w:szCs w:val="24"/>
        </w:rPr>
        <w:t>37/1</w:t>
      </w:r>
      <w:r w:rsidRPr="009C10AF">
        <w:rPr>
          <w:rFonts w:cs="Times New Roman"/>
          <w:color w:val="00000A"/>
          <w:szCs w:val="24"/>
        </w:rPr>
        <w:t xml:space="preserve"> </w:t>
      </w:r>
      <w:r w:rsidRPr="00996B45">
        <w:rPr>
          <w:rFonts w:cs="Times New Roman"/>
          <w:color w:val="00000A"/>
          <w:szCs w:val="24"/>
        </w:rPr>
        <w:t xml:space="preserve">«О бюджете </w:t>
      </w:r>
      <w:r>
        <w:rPr>
          <w:rFonts w:cs="Times New Roman"/>
          <w:color w:val="00000A"/>
          <w:szCs w:val="24"/>
        </w:rPr>
        <w:t>Терновского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bookmarkEnd w:id="132"/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4</w:t>
      </w:r>
      <w:r w:rsidRPr="00E230B9">
        <w:rPr>
          <w:rFonts w:cs="Times New Roman"/>
          <w:color w:val="00000A"/>
          <w:szCs w:val="24"/>
        </w:rPr>
        <w:t>):</w:t>
      </w:r>
    </w:p>
    <w:p w:rsidR="00A30D37" w:rsidRPr="00E230B9" w:rsidRDefault="00A30D37" w:rsidP="007163D4">
      <w:pPr>
        <w:rPr>
          <w:rFonts w:cs="Times New Roman"/>
          <w:color w:val="00000A"/>
          <w:szCs w:val="24"/>
        </w:rPr>
      </w:pPr>
    </w:p>
    <w:p w:rsidR="00A30D37" w:rsidRPr="00E230B9" w:rsidRDefault="00A30D37" w:rsidP="007163D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4</w:t>
      </w:r>
    </w:p>
    <w:p w:rsidR="00A30D37" w:rsidRPr="00E230B9" w:rsidRDefault="00A30D37" w:rsidP="007163D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A30D37" w:rsidRPr="001C4838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3" w:name="_Hlk129087193"/>
            <w:r w:rsidRPr="001C4838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A30D37" w:rsidRPr="001C4838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A30D37" w:rsidRPr="001C4838" w:rsidRDefault="00A30D37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4A2DF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A30D37" w:rsidRPr="001C4838" w:rsidTr="00D4058A">
        <w:tc>
          <w:tcPr>
            <w:tcW w:w="3462" w:type="pct"/>
            <w:vAlign w:val="bottom"/>
          </w:tcPr>
          <w:p w:rsidR="00A30D37" w:rsidRPr="001C4838" w:rsidRDefault="00A30D37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</w:tr>
      <w:bookmarkEnd w:id="133"/>
    </w:tbl>
    <w:p w:rsidR="00A30D37" w:rsidRDefault="00A30D37" w:rsidP="00C15121">
      <w:pPr>
        <w:rPr>
          <w:rFonts w:cs="Times New Roman"/>
          <w:color w:val="00000A"/>
          <w:szCs w:val="24"/>
        </w:rPr>
      </w:pPr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rFonts w:cs="Times New Roman"/>
          <w:color w:val="00000A"/>
          <w:szCs w:val="24"/>
        </w:rPr>
        <w:t xml:space="preserve">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A30D37" w:rsidRPr="00E4673E" w:rsidRDefault="00A30D37" w:rsidP="00C15121">
      <w:pPr>
        <w:rPr>
          <w:rFonts w:cs="Times New Roman"/>
          <w:color w:val="00000A"/>
          <w:szCs w:val="24"/>
        </w:rPr>
      </w:pPr>
      <w:bookmarkStart w:id="134" w:name="_Hlk79148048"/>
      <w:r w:rsidRPr="00E4673E">
        <w:rPr>
          <w:rFonts w:cs="Times New Roman"/>
          <w:color w:val="00000A"/>
          <w:szCs w:val="24"/>
        </w:rPr>
        <w:t xml:space="preserve">на 2023 год в размере </w:t>
      </w:r>
      <w:r>
        <w:rPr>
          <w:rFonts w:cs="Times New Roman"/>
          <w:color w:val="00000A"/>
          <w:szCs w:val="24"/>
        </w:rPr>
        <w:t>1,0</w:t>
      </w:r>
      <w:r w:rsidRPr="00E4673E">
        <w:rPr>
          <w:rFonts w:cs="Times New Roman"/>
          <w:color w:val="00000A"/>
          <w:szCs w:val="24"/>
        </w:rPr>
        <w:t xml:space="preserve"> тыс. рублей; </w:t>
      </w:r>
    </w:p>
    <w:p w:rsidR="00A30D37" w:rsidRPr="00E4673E" w:rsidRDefault="00A30D37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2024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 xml:space="preserve">; </w:t>
      </w:r>
    </w:p>
    <w:p w:rsidR="00A30D37" w:rsidRPr="00E4673E" w:rsidRDefault="00A30D37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2025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>;</w:t>
      </w:r>
    </w:p>
    <w:p w:rsidR="00A30D37" w:rsidRPr="009B24BE" w:rsidRDefault="00A30D37" w:rsidP="00C15121">
      <w:pPr>
        <w:rPr>
          <w:rFonts w:cs="Times New Roman"/>
          <w:color w:val="00000A"/>
          <w:szCs w:val="24"/>
        </w:rPr>
      </w:pPr>
      <w:r w:rsidRPr="009B24BE">
        <w:rPr>
          <w:rFonts w:cs="Times New Roman"/>
          <w:color w:val="00000A"/>
          <w:szCs w:val="24"/>
        </w:rPr>
        <w:t>на 2026-2035 гг. в размере 2272,27 тыс.рублей;</w:t>
      </w:r>
    </w:p>
    <w:p w:rsidR="00A30D37" w:rsidRPr="009C10AF" w:rsidRDefault="00A30D37" w:rsidP="00C15121">
      <w:pPr>
        <w:rPr>
          <w:rFonts w:cs="Times New Roman"/>
          <w:color w:val="00000A"/>
          <w:szCs w:val="24"/>
        </w:rPr>
      </w:pPr>
      <w:r w:rsidRPr="009B24BE">
        <w:rPr>
          <w:rFonts w:cs="Times New Roman"/>
          <w:color w:val="00000A"/>
          <w:szCs w:val="24"/>
        </w:rPr>
        <w:t>на 2036-2043 гг. в размере 1594,02 тыс.рублей</w:t>
      </w:r>
      <w:bookmarkEnd w:id="134"/>
      <w:r w:rsidRPr="009B24BE">
        <w:rPr>
          <w:rFonts w:cs="Times New Roman"/>
          <w:color w:val="00000A"/>
          <w:szCs w:val="24"/>
        </w:rPr>
        <w:t>.</w:t>
      </w:r>
      <w:r w:rsidRPr="009B24BE">
        <w:rPr>
          <w:rStyle w:val="ae"/>
          <w:color w:val="00000A"/>
          <w:sz w:val="20"/>
          <w:szCs w:val="20"/>
        </w:rPr>
        <w:footnoteReference w:id="2"/>
      </w:r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A30D37" w:rsidRPr="00172EB0" w:rsidRDefault="00A30D37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5" w:name="_Toc510539146"/>
      <w:bookmarkStart w:id="136" w:name="_Toc129264933"/>
      <w:bookmarkEnd w:id="135"/>
      <w:r w:rsidRPr="00172EB0">
        <w:t>Система программных мероприятий по развитию объектов социальной ИНФРАСТРУКТУРЫ</w:t>
      </w:r>
      <w:bookmarkEnd w:id="136"/>
    </w:p>
    <w:p w:rsidR="00A30D37" w:rsidRPr="00172EB0" w:rsidRDefault="00A30D37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Терновского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A30D37" w:rsidRPr="00172EB0" w:rsidRDefault="00A30D37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7" w:name="_Toc510539147"/>
      <w:bookmarkStart w:id="138" w:name="_Toc129264934"/>
      <w:bookmarkEnd w:id="137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8"/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A30D37" w:rsidRPr="00B16D4C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A30D37" w:rsidRPr="00B16D4C" w:rsidRDefault="00A30D37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A30D37" w:rsidRPr="00172EB0" w:rsidRDefault="00A30D37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A30D37" w:rsidRPr="004A2DF4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A30D37" w:rsidRPr="00172EB0" w:rsidRDefault="00A30D37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A30D37" w:rsidRPr="00172EB0" w:rsidRDefault="00A30D37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9" w:name="_Toc510539148"/>
      <w:bookmarkStart w:id="140" w:name="_Toc129264935"/>
      <w:bookmarkEnd w:id="139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40"/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2407</w:t>
      </w:r>
      <w:r w:rsidRPr="00172EB0">
        <w:rPr>
          <w:szCs w:val="24"/>
        </w:rPr>
        <w:t xml:space="preserve"> чел.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Терновского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A30D37" w:rsidRDefault="00A30D37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с. </w:t>
      </w:r>
      <w:r>
        <w:rPr>
          <w:lang w:eastAsia="ar-SA"/>
        </w:rPr>
        <w:t>Терновка, с. Данилкино, с. Сухая Елань</w:t>
      </w:r>
      <w:r w:rsidRPr="00B300F2">
        <w:rPr>
          <w:lang w:eastAsia="ar-SA"/>
        </w:rPr>
        <w:t>.</w:t>
      </w:r>
    </w:p>
    <w:p w:rsidR="00A30D37" w:rsidRPr="00172EB0" w:rsidRDefault="00A30D37" w:rsidP="00C15121">
      <w:pPr>
        <w:pStyle w:val="aff4"/>
        <w:ind w:firstLine="851"/>
        <w:rPr>
          <w:szCs w:val="24"/>
        </w:rPr>
      </w:pPr>
    </w:p>
    <w:p w:rsidR="00A30D37" w:rsidRPr="00172EB0" w:rsidRDefault="00A30D37" w:rsidP="00C15121">
      <w:pPr>
        <w:pStyle w:val="aff4"/>
        <w:rPr>
          <w:b/>
          <w:szCs w:val="24"/>
        </w:rPr>
      </w:pPr>
    </w:p>
    <w:p w:rsidR="00A30D37" w:rsidRPr="00172EB0" w:rsidRDefault="00A30D37" w:rsidP="00C15121">
      <w:pPr>
        <w:pStyle w:val="aff4"/>
        <w:ind w:left="1078" w:firstLine="0"/>
        <w:sectPr w:rsidR="00A30D37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41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41"/>
    </w:p>
    <w:p w:rsidR="00A30D37" w:rsidRDefault="00A30D37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5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A30D37" w:rsidRPr="001C4838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42" w:name="_Toc510539149"/>
            <w:bookmarkEnd w:id="142"/>
            <w:r w:rsidRPr="001C4838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A30D37" w:rsidRPr="001C4838" w:rsidTr="002620CA">
        <w:trPr>
          <w:tblHeader/>
        </w:trPr>
        <w:tc>
          <w:tcPr>
            <w:tcW w:w="193" w:type="pct"/>
            <w:vMerge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A30D37" w:rsidRPr="001C4838" w:rsidTr="002620CA">
        <w:tc>
          <w:tcPr>
            <w:tcW w:w="5000" w:type="pct"/>
            <w:gridSpan w:val="9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19,85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296,33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42,85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733,4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24,56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1127,23</w:t>
            </w:r>
          </w:p>
        </w:tc>
      </w:tr>
      <w:tr w:rsidR="00A30D37" w:rsidRPr="001C4838" w:rsidTr="002620CA">
        <w:tc>
          <w:tcPr>
            <w:tcW w:w="5000" w:type="pct"/>
            <w:gridSpan w:val="9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256,11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21" w:type="pct"/>
            <w:vAlign w:val="center"/>
          </w:tcPr>
          <w:p w:rsidR="00A30D37" w:rsidRPr="00172EB0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75,31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A30D37" w:rsidRPr="00172EB0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87,25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A30D37" w:rsidRPr="00172EB0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48,12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1" w:type="pct"/>
            <w:vAlign w:val="center"/>
          </w:tcPr>
          <w:p w:rsidR="00A30D37" w:rsidRPr="00172EB0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с. Терновка, с. Данилкино, с. Сухая Елань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72EB0" w:rsidRDefault="00A30D37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466,79</w:t>
            </w:r>
          </w:p>
        </w:tc>
      </w:tr>
      <w:tr w:rsidR="00A30D37" w:rsidRPr="001C4838" w:rsidTr="002620CA">
        <w:tc>
          <w:tcPr>
            <w:tcW w:w="4529" w:type="pct"/>
            <w:gridSpan w:val="8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A30D37" w:rsidRPr="001C4838" w:rsidTr="002620CA">
        <w:tc>
          <w:tcPr>
            <w:tcW w:w="5000" w:type="pct"/>
            <w:gridSpan w:val="9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A30D37" w:rsidRPr="001C4838" w:rsidTr="002620CA">
        <w:tc>
          <w:tcPr>
            <w:tcW w:w="5000" w:type="pct"/>
            <w:gridSpan w:val="9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1C4838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832,26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315,22</w:t>
            </w:r>
          </w:p>
        </w:tc>
      </w:tr>
      <w:tr w:rsidR="00A30D37" w:rsidRPr="001C4838" w:rsidTr="002620CA">
        <w:tc>
          <w:tcPr>
            <w:tcW w:w="193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Администрация Терновского МО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A30D37" w:rsidRPr="001C4838" w:rsidRDefault="00A30D37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562,96</w:t>
            </w:r>
          </w:p>
        </w:tc>
      </w:tr>
      <w:tr w:rsidR="00A30D37" w:rsidRPr="001C4838" w:rsidTr="00E74DBC">
        <w:tc>
          <w:tcPr>
            <w:tcW w:w="193" w:type="pct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A30D37" w:rsidRPr="001C4838" w:rsidRDefault="00A30D37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color w:val="000000"/>
                <w:sz w:val="20"/>
                <w:szCs w:val="20"/>
              </w:rPr>
              <w:t>1710,44</w:t>
            </w:r>
          </w:p>
        </w:tc>
      </w:tr>
      <w:tr w:rsidR="00A30D37" w:rsidRPr="001C4838" w:rsidTr="004D26E4">
        <w:tc>
          <w:tcPr>
            <w:tcW w:w="193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C4838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A30D37" w:rsidRPr="001C4838" w:rsidRDefault="00A30D37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A30D37" w:rsidRPr="001C4838" w:rsidRDefault="00A30D37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3529,12</w:t>
            </w:r>
          </w:p>
        </w:tc>
      </w:tr>
    </w:tbl>
    <w:p w:rsidR="00A30D37" w:rsidRPr="00172EB0" w:rsidRDefault="00A30D37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A30D37" w:rsidRPr="00172EB0" w:rsidRDefault="00A30D37" w:rsidP="00C15121">
      <w:pPr>
        <w:spacing w:after="200" w:line="276" w:lineRule="auto"/>
        <w:ind w:firstLine="0"/>
        <w:jc w:val="left"/>
      </w:pPr>
      <w:bookmarkStart w:id="143" w:name="_Toc510539150"/>
      <w:bookmarkEnd w:id="143"/>
      <w:r w:rsidRPr="00172EB0">
        <w:br w:type="page"/>
      </w:r>
    </w:p>
    <w:p w:rsidR="00A30D37" w:rsidRPr="00172EB0" w:rsidRDefault="00A30D37" w:rsidP="00C15121">
      <w:pPr>
        <w:spacing w:after="200" w:line="276" w:lineRule="auto"/>
        <w:ind w:firstLine="0"/>
        <w:jc w:val="left"/>
        <w:sectPr w:rsidR="00A30D37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A30D37" w:rsidRPr="00172EB0" w:rsidRDefault="00A30D37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4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4"/>
    </w:p>
    <w:p w:rsidR="00A30D37" w:rsidRPr="00172EB0" w:rsidRDefault="00A30D37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Терновского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A30D37" w:rsidRPr="00172EB0" w:rsidRDefault="00A30D37" w:rsidP="00C15121">
      <w:r w:rsidRPr="00172EB0">
        <w:t xml:space="preserve">Реализация Программы должна создать предпосылки для устойчивого развития </w:t>
      </w:r>
      <w:r>
        <w:t>Терновского</w:t>
      </w:r>
      <w:r w:rsidRPr="00172EB0">
        <w:t xml:space="preserve"> МО.</w:t>
      </w:r>
    </w:p>
    <w:p w:rsidR="00A30D37" w:rsidRPr="00172EB0" w:rsidRDefault="00A30D37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A30D37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A30D37" w:rsidRPr="00172EB0" w:rsidRDefault="00A30D37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Терновского</w:t>
      </w:r>
      <w:r w:rsidRPr="00172EB0">
        <w:t xml:space="preserve"> МО на расчетный срок.</w:t>
      </w:r>
    </w:p>
    <w:p w:rsidR="00A30D37" w:rsidRPr="00172EB0" w:rsidRDefault="00A30D37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A30D37" w:rsidRPr="00172EB0" w:rsidRDefault="00A30D37" w:rsidP="00C15121">
      <w:r w:rsidRPr="00172EB0">
        <w:t xml:space="preserve">Целевые индикаторы и показатели программы представлены в таблице </w:t>
      </w:r>
      <w:r>
        <w:t>6</w:t>
      </w:r>
      <w:r w:rsidRPr="00172EB0">
        <w:t>.</w:t>
      </w:r>
    </w:p>
    <w:p w:rsidR="00A30D37" w:rsidRPr="00172EB0" w:rsidRDefault="00A30D37" w:rsidP="00C15121"/>
    <w:p w:rsidR="00A30D37" w:rsidRPr="00172EB0" w:rsidRDefault="00A30D37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A30D37" w:rsidRPr="001C4838" w:rsidTr="001C4838">
        <w:trPr>
          <w:tblHeader/>
        </w:trPr>
        <w:tc>
          <w:tcPr>
            <w:tcW w:w="294" w:type="pct"/>
            <w:vMerge w:val="restar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A30D37" w:rsidRPr="001C4838" w:rsidTr="001C4838">
        <w:trPr>
          <w:tblHeader/>
        </w:trPr>
        <w:tc>
          <w:tcPr>
            <w:tcW w:w="294" w:type="pct"/>
            <w:vMerge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A30D37" w:rsidRPr="001C4838" w:rsidTr="001C4838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0D37" w:rsidRPr="001C4838" w:rsidTr="001C4838">
        <w:tc>
          <w:tcPr>
            <w:tcW w:w="294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30D37" w:rsidRPr="001C4838" w:rsidTr="001C4838">
        <w:tc>
          <w:tcPr>
            <w:tcW w:w="294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0D37" w:rsidRPr="001C4838" w:rsidTr="001C4838">
        <w:tc>
          <w:tcPr>
            <w:tcW w:w="4282" w:type="pct"/>
            <w:gridSpan w:val="7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0D37" w:rsidRPr="001C4838" w:rsidTr="001C4838">
        <w:tc>
          <w:tcPr>
            <w:tcW w:w="294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0D37" w:rsidRPr="001C4838" w:rsidTr="001C4838">
        <w:tc>
          <w:tcPr>
            <w:tcW w:w="4282" w:type="pct"/>
            <w:gridSpan w:val="7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0D37" w:rsidRPr="001C4838" w:rsidTr="001C4838">
        <w:tc>
          <w:tcPr>
            <w:tcW w:w="294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A30D37" w:rsidRPr="001C4838" w:rsidTr="001C4838">
        <w:tc>
          <w:tcPr>
            <w:tcW w:w="4282" w:type="pct"/>
            <w:gridSpan w:val="7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30D37" w:rsidRPr="001C4838" w:rsidTr="001C4838">
        <w:tc>
          <w:tcPr>
            <w:tcW w:w="294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30D37" w:rsidRPr="001C4838" w:rsidRDefault="00A30D37" w:rsidP="001C48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4838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A30D37" w:rsidRPr="00172EB0" w:rsidRDefault="00A30D37" w:rsidP="00C15121">
      <w:pPr>
        <w:jc w:val="right"/>
        <w:rPr>
          <w:b/>
        </w:rPr>
      </w:pPr>
    </w:p>
    <w:p w:rsidR="00A30D37" w:rsidRPr="00172EB0" w:rsidRDefault="00A30D37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A30D37" w:rsidRPr="00172EB0" w:rsidRDefault="00A30D37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A30D37" w:rsidRPr="00172EB0" w:rsidRDefault="00A30D37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A30D37" w:rsidRPr="00172EB0" w:rsidRDefault="00A30D37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5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5"/>
    </w:p>
    <w:p w:rsidR="00A30D37" w:rsidRPr="00172EB0" w:rsidRDefault="00A30D37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A30D37" w:rsidRPr="00172EB0" w:rsidRDefault="00A30D37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A30D37" w:rsidRPr="00172EB0" w:rsidRDefault="00A30D37" w:rsidP="00C15121">
      <w:r w:rsidRPr="00172EB0">
        <w:t xml:space="preserve">Программа реализуется на всей территории </w:t>
      </w:r>
      <w:r>
        <w:t>Терновского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A30D37" w:rsidRPr="00172EB0" w:rsidRDefault="00A30D37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A30D37" w:rsidRPr="00172EB0" w:rsidRDefault="00A30D37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A30D37" w:rsidRPr="00172EB0" w:rsidRDefault="00A30D37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A30D37" w:rsidRPr="00172EB0" w:rsidRDefault="00A30D37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A30D37" w:rsidRPr="00172EB0" w:rsidRDefault="00A30D37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A30D37" w:rsidRPr="00172EB0" w:rsidRDefault="00A30D37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A30D37" w:rsidRPr="00172EB0" w:rsidRDefault="00A30D37" w:rsidP="00C15121">
      <w:r w:rsidRPr="00172EB0">
        <w:t>2. Анализ данных о результатах проводимых преобразований социальной инфраструктуры.</w:t>
      </w:r>
    </w:p>
    <w:p w:rsidR="00A30D37" w:rsidRPr="00172EB0" w:rsidRDefault="00A30D37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A30D37" w:rsidRPr="00172EB0" w:rsidRDefault="00A30D37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A30D37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EED" w:rsidRDefault="00F93EED">
      <w:r>
        <w:separator/>
      </w:r>
    </w:p>
  </w:endnote>
  <w:endnote w:type="continuationSeparator" w:id="0">
    <w:p w:rsidR="00F93EED" w:rsidRDefault="00F9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Default="00A30D37">
    <w:pPr>
      <w:pStyle w:val="affb"/>
      <w:ind w:firstLine="0"/>
      <w:jc w:val="right"/>
    </w:pPr>
    <w:r>
      <w:t>_____________________________________________________________________________________________</w:t>
    </w:r>
  </w:p>
  <w:p w:rsidR="00A30D37" w:rsidRDefault="00A30D37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425958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Default="00A30D37">
    <w:pPr>
      <w:pStyle w:val="affb"/>
      <w:ind w:firstLine="0"/>
      <w:jc w:val="right"/>
    </w:pPr>
    <w:r>
      <w:t>_____________________________________________________________________________________________</w:t>
    </w:r>
  </w:p>
  <w:p w:rsidR="00A30D37" w:rsidRDefault="00A30D37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Default="00A30D37">
    <w:pPr>
      <w:pStyle w:val="affb"/>
      <w:ind w:firstLine="0"/>
      <w:jc w:val="right"/>
    </w:pPr>
    <w:r>
      <w:t>_____________________________________________________________________________________________</w:t>
    </w:r>
  </w:p>
  <w:p w:rsidR="00A30D37" w:rsidRDefault="00A30D37" w:rsidP="00601E88">
    <w:pPr>
      <w:pStyle w:val="affb"/>
      <w:ind w:firstLine="0"/>
    </w:pPr>
    <w:r>
      <w:tab/>
    </w:r>
    <w:r>
      <w:tab/>
    </w:r>
    <w:fldSimple w:instr="PAGE">
      <w:r w:rsidR="00425958">
        <w:rPr>
          <w:noProof/>
        </w:rPr>
        <w:t>30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EED" w:rsidRDefault="00F93EED">
      <w:r>
        <w:separator/>
      </w:r>
    </w:p>
  </w:footnote>
  <w:footnote w:type="continuationSeparator" w:id="0">
    <w:p w:rsidR="00F93EED" w:rsidRDefault="00F93EED">
      <w:r>
        <w:continuationSeparator/>
      </w:r>
    </w:p>
  </w:footnote>
  <w:footnote w:id="1">
    <w:p w:rsidR="00A30D37" w:rsidRDefault="00A30D37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Терновского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A30D37" w:rsidRDefault="00A30D37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Терновского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Default="00A30D37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Pr="00601E88" w:rsidRDefault="00A30D37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Терновского</w:t>
    </w:r>
    <w:r w:rsidRPr="00601E88">
      <w:rPr>
        <w:sz w:val="20"/>
        <w:szCs w:val="20"/>
      </w:rPr>
      <w:t xml:space="preserve"> МО</w:t>
    </w:r>
  </w:p>
  <w:p w:rsidR="00A30D37" w:rsidRDefault="00A30D37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37" w:rsidRDefault="00A30D37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Терновского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C2621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2A28"/>
    <w:rsid w:val="0000740A"/>
    <w:rsid w:val="000106CB"/>
    <w:rsid w:val="00010F7D"/>
    <w:rsid w:val="00011D46"/>
    <w:rsid w:val="00012299"/>
    <w:rsid w:val="00036F8B"/>
    <w:rsid w:val="00037280"/>
    <w:rsid w:val="00037579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72AD"/>
    <w:rsid w:val="000B79C5"/>
    <w:rsid w:val="000C2A96"/>
    <w:rsid w:val="000C6A7C"/>
    <w:rsid w:val="000D0B12"/>
    <w:rsid w:val="000E226E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1C0C"/>
    <w:rsid w:val="00152C27"/>
    <w:rsid w:val="0016313D"/>
    <w:rsid w:val="00164467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C4838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435C4"/>
    <w:rsid w:val="00251101"/>
    <w:rsid w:val="00255644"/>
    <w:rsid w:val="0025660E"/>
    <w:rsid w:val="002608E1"/>
    <w:rsid w:val="002620CA"/>
    <w:rsid w:val="00263470"/>
    <w:rsid w:val="002655B2"/>
    <w:rsid w:val="0027371A"/>
    <w:rsid w:val="00274084"/>
    <w:rsid w:val="00291359"/>
    <w:rsid w:val="00292E76"/>
    <w:rsid w:val="002936BC"/>
    <w:rsid w:val="0029421E"/>
    <w:rsid w:val="002949EE"/>
    <w:rsid w:val="002A5B5F"/>
    <w:rsid w:val="002B2DA4"/>
    <w:rsid w:val="002B4BA4"/>
    <w:rsid w:val="002B622E"/>
    <w:rsid w:val="002B6D1D"/>
    <w:rsid w:val="002C5D7D"/>
    <w:rsid w:val="002C77A9"/>
    <w:rsid w:val="002E0D09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8F7"/>
    <w:rsid w:val="003933EF"/>
    <w:rsid w:val="003A3C89"/>
    <w:rsid w:val="003A4F33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25958"/>
    <w:rsid w:val="00443DC0"/>
    <w:rsid w:val="0045377E"/>
    <w:rsid w:val="004611D0"/>
    <w:rsid w:val="004667F6"/>
    <w:rsid w:val="004700F3"/>
    <w:rsid w:val="00473F08"/>
    <w:rsid w:val="0047415B"/>
    <w:rsid w:val="00487550"/>
    <w:rsid w:val="004878CB"/>
    <w:rsid w:val="00494704"/>
    <w:rsid w:val="00495785"/>
    <w:rsid w:val="004965C2"/>
    <w:rsid w:val="004A2DF4"/>
    <w:rsid w:val="004B5211"/>
    <w:rsid w:val="004B6613"/>
    <w:rsid w:val="004B7AAF"/>
    <w:rsid w:val="004C0F52"/>
    <w:rsid w:val="004C14D3"/>
    <w:rsid w:val="004C4485"/>
    <w:rsid w:val="004C584D"/>
    <w:rsid w:val="004C7410"/>
    <w:rsid w:val="004D26E4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21701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77CA"/>
    <w:rsid w:val="00592EFD"/>
    <w:rsid w:val="005A1548"/>
    <w:rsid w:val="005A2ED4"/>
    <w:rsid w:val="005A4BFD"/>
    <w:rsid w:val="005A7A90"/>
    <w:rsid w:val="005B036B"/>
    <w:rsid w:val="005B1AA9"/>
    <w:rsid w:val="005C7D92"/>
    <w:rsid w:val="005E507E"/>
    <w:rsid w:val="0060027D"/>
    <w:rsid w:val="00601E88"/>
    <w:rsid w:val="00602DCE"/>
    <w:rsid w:val="00604959"/>
    <w:rsid w:val="00615C63"/>
    <w:rsid w:val="00617E95"/>
    <w:rsid w:val="006233FD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0057"/>
    <w:rsid w:val="006B50BE"/>
    <w:rsid w:val="006C12A9"/>
    <w:rsid w:val="006D1DD1"/>
    <w:rsid w:val="006D2574"/>
    <w:rsid w:val="006D39EE"/>
    <w:rsid w:val="006E6797"/>
    <w:rsid w:val="00710A8B"/>
    <w:rsid w:val="0071441D"/>
    <w:rsid w:val="00715467"/>
    <w:rsid w:val="007163D4"/>
    <w:rsid w:val="007503E9"/>
    <w:rsid w:val="00763250"/>
    <w:rsid w:val="00766161"/>
    <w:rsid w:val="00770B8F"/>
    <w:rsid w:val="007817F8"/>
    <w:rsid w:val="007862B8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4DB7"/>
    <w:rsid w:val="008052A9"/>
    <w:rsid w:val="00811983"/>
    <w:rsid w:val="0081330D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1FAA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D21CC"/>
    <w:rsid w:val="008E242A"/>
    <w:rsid w:val="008F3F0A"/>
    <w:rsid w:val="009076F1"/>
    <w:rsid w:val="009147F9"/>
    <w:rsid w:val="009178FD"/>
    <w:rsid w:val="00922A76"/>
    <w:rsid w:val="009252C2"/>
    <w:rsid w:val="00927746"/>
    <w:rsid w:val="0092799F"/>
    <w:rsid w:val="0093425B"/>
    <w:rsid w:val="0094644A"/>
    <w:rsid w:val="00946ED9"/>
    <w:rsid w:val="00952F52"/>
    <w:rsid w:val="00976BB6"/>
    <w:rsid w:val="00980FDA"/>
    <w:rsid w:val="0099050D"/>
    <w:rsid w:val="0099188B"/>
    <w:rsid w:val="009936AA"/>
    <w:rsid w:val="00994EB6"/>
    <w:rsid w:val="00996B45"/>
    <w:rsid w:val="0099730D"/>
    <w:rsid w:val="009B24BE"/>
    <w:rsid w:val="009B58DF"/>
    <w:rsid w:val="009C0226"/>
    <w:rsid w:val="009C10AF"/>
    <w:rsid w:val="009C4681"/>
    <w:rsid w:val="009E3190"/>
    <w:rsid w:val="009E536F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0D37"/>
    <w:rsid w:val="00A37730"/>
    <w:rsid w:val="00A43F1E"/>
    <w:rsid w:val="00A462CA"/>
    <w:rsid w:val="00A521E5"/>
    <w:rsid w:val="00A541A9"/>
    <w:rsid w:val="00A6115A"/>
    <w:rsid w:val="00A67AEC"/>
    <w:rsid w:val="00A8372C"/>
    <w:rsid w:val="00A9624F"/>
    <w:rsid w:val="00AA0922"/>
    <w:rsid w:val="00AA4569"/>
    <w:rsid w:val="00AA6A56"/>
    <w:rsid w:val="00AC1834"/>
    <w:rsid w:val="00AC5FF2"/>
    <w:rsid w:val="00AD59B9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41FB4"/>
    <w:rsid w:val="00B42D03"/>
    <w:rsid w:val="00B549B6"/>
    <w:rsid w:val="00B54A07"/>
    <w:rsid w:val="00B54E61"/>
    <w:rsid w:val="00B604A3"/>
    <w:rsid w:val="00B671A9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52A1"/>
    <w:rsid w:val="00C37303"/>
    <w:rsid w:val="00C42A02"/>
    <w:rsid w:val="00C45B27"/>
    <w:rsid w:val="00C50B50"/>
    <w:rsid w:val="00C550F9"/>
    <w:rsid w:val="00C62984"/>
    <w:rsid w:val="00C712E9"/>
    <w:rsid w:val="00C76CC0"/>
    <w:rsid w:val="00C82D7F"/>
    <w:rsid w:val="00CB442D"/>
    <w:rsid w:val="00CC121B"/>
    <w:rsid w:val="00CC2841"/>
    <w:rsid w:val="00CC5D9E"/>
    <w:rsid w:val="00CE0C6C"/>
    <w:rsid w:val="00CF11D0"/>
    <w:rsid w:val="00CF1C44"/>
    <w:rsid w:val="00CF3E89"/>
    <w:rsid w:val="00D02630"/>
    <w:rsid w:val="00D1536B"/>
    <w:rsid w:val="00D26CA3"/>
    <w:rsid w:val="00D35A51"/>
    <w:rsid w:val="00D4058A"/>
    <w:rsid w:val="00D4064D"/>
    <w:rsid w:val="00D40A01"/>
    <w:rsid w:val="00D428A8"/>
    <w:rsid w:val="00D42FC6"/>
    <w:rsid w:val="00D43CCD"/>
    <w:rsid w:val="00D455FF"/>
    <w:rsid w:val="00D53030"/>
    <w:rsid w:val="00D621E7"/>
    <w:rsid w:val="00D65B71"/>
    <w:rsid w:val="00D7592C"/>
    <w:rsid w:val="00D77747"/>
    <w:rsid w:val="00D82F2C"/>
    <w:rsid w:val="00DA1A14"/>
    <w:rsid w:val="00DA44E4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4DF7"/>
    <w:rsid w:val="00E15144"/>
    <w:rsid w:val="00E225F6"/>
    <w:rsid w:val="00E230B9"/>
    <w:rsid w:val="00E4673E"/>
    <w:rsid w:val="00E55DC2"/>
    <w:rsid w:val="00E57740"/>
    <w:rsid w:val="00E60482"/>
    <w:rsid w:val="00E7237E"/>
    <w:rsid w:val="00E74DBC"/>
    <w:rsid w:val="00E757F2"/>
    <w:rsid w:val="00E80DCD"/>
    <w:rsid w:val="00E831D3"/>
    <w:rsid w:val="00EA0343"/>
    <w:rsid w:val="00EA287F"/>
    <w:rsid w:val="00EA3881"/>
    <w:rsid w:val="00EA3C86"/>
    <w:rsid w:val="00EB3319"/>
    <w:rsid w:val="00EC2EB2"/>
    <w:rsid w:val="00EC72EB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63D2"/>
    <w:rsid w:val="00F25E17"/>
    <w:rsid w:val="00F43FB8"/>
    <w:rsid w:val="00F45538"/>
    <w:rsid w:val="00F45F61"/>
    <w:rsid w:val="00F52FB1"/>
    <w:rsid w:val="00F6266B"/>
    <w:rsid w:val="00F654F3"/>
    <w:rsid w:val="00F824FB"/>
    <w:rsid w:val="00F82B08"/>
    <w:rsid w:val="00F83F3D"/>
    <w:rsid w:val="00F86BA7"/>
    <w:rsid w:val="00F93EED"/>
    <w:rsid w:val="00F95FCF"/>
    <w:rsid w:val="00FA6906"/>
    <w:rsid w:val="00FB69CB"/>
    <w:rsid w:val="00FB7F38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0C6A7C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C6A7C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C6A7C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0C6A7C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0C6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0C6A7C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0C6A7C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0C6A7C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0C6A7C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A7C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C6A7C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C6A7C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C6A7C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0C6A7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0C6A7C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0C6A7C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0C6A7C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0C6A7C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0C6A7C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0C6A7C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0C6A7C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0C6A7C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0C6A7C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0C6A7C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0C6A7C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0C6A7C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0C6A7C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0C6A7C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0C6A7C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0C6A7C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0C6A7C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0C6A7C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0C6A7C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0C6A7C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0C6A7C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0C6A7C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0C6A7C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0C6A7C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0C6A7C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0C6A7C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0C6A7C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0C6A7C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0C6A7C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0C6A7C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C6A7C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0C6A7C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0C6A7C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0C6A7C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0C6A7C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C6A7C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0C6A7C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0C6A7C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0C6A7C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0C6A7C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0C6A7C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0C6A7C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0C6A7C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0C6A7C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0C6A7C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0C6A7C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0C6A7C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0C6A7C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0C6A7C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0C6A7C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0C6A7C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0C6A7C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0C6A7C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0C6A7C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0C6A7C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0C6A7C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0C6A7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0C6A7C"/>
    <w:rPr>
      <w:rFonts w:cs="Times New Roman"/>
    </w:rPr>
  </w:style>
  <w:style w:type="character" w:customStyle="1" w:styleId="ConsPlusNormal">
    <w:name w:val="ConsPlusNormal Знак"/>
    <w:uiPriority w:val="99"/>
    <w:rsid w:val="000C6A7C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0C6A7C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0C6A7C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0C6A7C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0C6A7C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0C6A7C"/>
    <w:rPr>
      <w:rFonts w:cs="Times New Roman"/>
    </w:rPr>
  </w:style>
  <w:style w:type="character" w:customStyle="1" w:styleId="ListLabel1">
    <w:name w:val="ListLabel 1"/>
    <w:uiPriority w:val="99"/>
    <w:rsid w:val="00A541A9"/>
  </w:style>
  <w:style w:type="character" w:customStyle="1" w:styleId="ListLabel2">
    <w:name w:val="ListLabel 2"/>
    <w:uiPriority w:val="99"/>
    <w:rsid w:val="00A541A9"/>
  </w:style>
  <w:style w:type="character" w:customStyle="1" w:styleId="afd">
    <w:name w:val="Ссылка указателя"/>
    <w:uiPriority w:val="99"/>
    <w:rsid w:val="00A541A9"/>
  </w:style>
  <w:style w:type="paragraph" w:customStyle="1" w:styleId="18">
    <w:name w:val="Заголовок1"/>
    <w:basedOn w:val="a"/>
    <w:next w:val="afe"/>
    <w:uiPriority w:val="99"/>
    <w:rsid w:val="000C6A7C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0C6A7C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A541A9"/>
    <w:rPr>
      <w:rFonts w:cs="Arial"/>
    </w:rPr>
  </w:style>
  <w:style w:type="paragraph" w:styleId="aff0">
    <w:name w:val="Title"/>
    <w:basedOn w:val="a"/>
    <w:link w:val="19"/>
    <w:uiPriority w:val="99"/>
    <w:qFormat/>
    <w:rsid w:val="00A541A9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EC72EB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0C6A7C"/>
    <w:pPr>
      <w:ind w:left="240" w:hanging="240"/>
    </w:pPr>
  </w:style>
  <w:style w:type="paragraph" w:styleId="aff1">
    <w:name w:val="index heading"/>
    <w:basedOn w:val="a"/>
    <w:uiPriority w:val="99"/>
    <w:rsid w:val="00A541A9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0C6A7C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0C6A7C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0C6A7C"/>
  </w:style>
  <w:style w:type="paragraph" w:customStyle="1" w:styleId="13">
    <w:name w:val="Егор1"/>
    <w:basedOn w:val="a"/>
    <w:link w:val="12"/>
    <w:uiPriority w:val="99"/>
    <w:rsid w:val="000C6A7C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0C6A7C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0C6A7C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EC72EB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0C6A7C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0C6A7C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0C6A7C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0C6A7C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0C6A7C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0C6A7C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0C6A7C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0C6A7C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EC72EB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0C6A7C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0C6A7C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0C6A7C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0C6A7C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EC72EB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0C6A7C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EC72EB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0C6A7C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0C6A7C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0C6A7C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0C6A7C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0C6A7C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0C6A7C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0C6A7C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EC72EB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0C6A7C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EC72EB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0C6A7C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0C6A7C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0C6A7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0C6A7C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0C6A7C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0C6A7C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0C6A7C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0C6A7C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0C6A7C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0C6A7C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0C6A7C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0C6A7C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0C6A7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0C6A7C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0C6A7C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0C6A7C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0C6A7C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0C6A7C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0C6A7C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0C6A7C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0C6A7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0C6A7C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0C6A7C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0C6A7C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EC72EB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0C6A7C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EC72EB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C6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72EB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0C6A7C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EC72EB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0C6A7C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EC72EB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0C6A7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0C6A7C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0C6A7C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0C6A7C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0C6A7C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0C6A7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0C6A7C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0C6A7C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0C6A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C6A7C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0C6A7C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EC72EB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0C6A7C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EC72EB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0C6A7C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0C6A7C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C6A7C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0C6A7C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0C6A7C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0C6A7C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0C6A7C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0C6A7C"/>
    <w:rPr>
      <w:szCs w:val="28"/>
    </w:rPr>
  </w:style>
  <w:style w:type="paragraph" w:customStyle="1" w:styleId="formattext">
    <w:name w:val="formattext"/>
    <w:basedOn w:val="a"/>
    <w:uiPriority w:val="99"/>
    <w:rsid w:val="000C6A7C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0C6A7C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0C6A7C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0C6A7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0C6A7C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0C6A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59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59515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3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53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2272</c:v>
                </c:pt>
                <c:pt idx="1">
                  <c:v>2233</c:v>
                </c:pt>
                <c:pt idx="2">
                  <c:v>2189</c:v>
                </c:pt>
                <c:pt idx="3">
                  <c:v>2131</c:v>
                </c:pt>
                <c:pt idx="4">
                  <c:v>2061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085568"/>
        <c:axId val="79087488"/>
      </c:lineChart>
      <c:catAx>
        <c:axId val="79085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87488"/>
        <c:crosses val="autoZero"/>
        <c:auto val="1"/>
        <c:lblAlgn val="ctr"/>
        <c:lblOffset val="100"/>
      </c:catAx>
      <c:valAx>
        <c:axId val="79087488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85568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9725</Words>
  <Characters>55438</Characters>
  <Application>Microsoft Office Word</Application>
  <DocSecurity>0</DocSecurity>
  <Lines>461</Lines>
  <Paragraphs>130</Paragraphs>
  <ScaleCrop>false</ScaleCrop>
  <Company>Microsoft</Company>
  <LinksUpToDate>false</LinksUpToDate>
  <CharactersWithSpaces>65033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2023-09-26T12:25:00Z</dcterms:created>
  <dcterms:modified xsi:type="dcterms:W3CDTF">2023-09-26T12:25:00Z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