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D17B75" w:rsidRDefault="00C0059E" w:rsidP="00C0059E">
      <w:pPr>
        <w:spacing w:line="240" w:lineRule="auto"/>
        <w:ind w:right="-2"/>
        <w:jc w:val="both"/>
        <w:rPr>
          <w:b/>
          <w:bCs/>
          <w:spacing w:val="24"/>
          <w:lang w:val="en-US"/>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261E6C" w:rsidP="00C0059E">
      <w:pPr>
        <w:spacing w:line="240" w:lineRule="auto"/>
        <w:ind w:right="-2"/>
        <w:jc w:val="both"/>
        <w:rPr>
          <w:b/>
          <w:bCs/>
          <w:spacing w:val="24"/>
          <w:sz w:val="24"/>
          <w:szCs w:val="24"/>
        </w:rPr>
      </w:pPr>
      <w:r>
        <w:rPr>
          <w:b/>
          <w:bCs/>
          <w:spacing w:val="24"/>
          <w:sz w:val="24"/>
          <w:szCs w:val="24"/>
        </w:rPr>
        <w:t>15.01.2024           6-п</w:t>
      </w: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DA00B9"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E67458"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C005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927CE">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196CB5">
        <w:rPr>
          <w:rFonts w:ascii="PT Astra Serif" w:hAnsi="PT Astra Serif"/>
          <w:color w:val="000000"/>
          <w:sz w:val="28"/>
          <w:szCs w:val="28"/>
        </w:rPr>
        <w:t>Храмову А.А.</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A1004C" w:rsidRPr="00E81366" w:rsidRDefault="001927CE" w:rsidP="00A1004C">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 xml:space="preserve">     </w:t>
      </w:r>
      <w:r>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5B1348"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w:t>
      </w:r>
      <w:r w:rsidR="009D6429" w:rsidRPr="00E81366">
        <w:rPr>
          <w:rFonts w:ascii="PT Astra Serif" w:hAnsi="PT Astra Serif"/>
          <w:sz w:val="28"/>
          <w:szCs w:val="28"/>
        </w:rPr>
        <w:t>ав</w:t>
      </w:r>
      <w:r>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w:t>
      </w:r>
      <w:r w:rsidR="005B1348">
        <w:rPr>
          <w:rFonts w:ascii="PT Astra Serif" w:hAnsi="PT Astra Serif"/>
          <w:sz w:val="28"/>
          <w:szCs w:val="28"/>
        </w:rPr>
        <w:t>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E81366" w:rsidRDefault="0055477E" w:rsidP="0055477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 xml:space="preserve">от </w:t>
      </w:r>
      <w:r w:rsidR="00261E6C" w:rsidRPr="00261E6C">
        <w:rPr>
          <w:rFonts w:ascii="PT Astra Serif" w:hAnsi="PT Astra Serif" w:cs="Times New Roman"/>
          <w:sz w:val="24"/>
          <w:szCs w:val="24"/>
          <w:u w:val="single"/>
        </w:rPr>
        <w:t>15.01.2024 г.</w:t>
      </w:r>
      <w:r w:rsidR="00261E6C">
        <w:rPr>
          <w:rFonts w:ascii="PT Astra Serif" w:hAnsi="PT Astra Serif" w:cs="Times New Roman"/>
          <w:sz w:val="24"/>
          <w:szCs w:val="24"/>
        </w:rPr>
        <w:t xml:space="preserve"> № </w:t>
      </w:r>
      <w:r w:rsidR="00261E6C" w:rsidRPr="00261E6C">
        <w:rPr>
          <w:rFonts w:ascii="PT Astra Serif" w:hAnsi="PT Astra Serif" w:cs="Times New Roman"/>
          <w:sz w:val="24"/>
          <w:szCs w:val="24"/>
          <w:u w:val="single"/>
        </w:rPr>
        <w:t>6-п</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w:t>
            </w:r>
            <w:r w:rsidR="00FA3B0F" w:rsidRPr="001C1193">
              <w:rPr>
                <w:rFonts w:ascii="PT Astra Serif" w:hAnsi="PT Astra Serif" w:cs="Times New Roman"/>
                <w:sz w:val="27"/>
                <w:szCs w:val="27"/>
              </w:rPr>
              <w:t>202</w:t>
            </w:r>
            <w:r w:rsidR="00004507" w:rsidRPr="001C1193">
              <w:rPr>
                <w:rFonts w:ascii="PT Astra Serif" w:hAnsi="PT Astra Serif" w:cs="Times New Roman"/>
                <w:sz w:val="27"/>
                <w:szCs w:val="27"/>
              </w:rPr>
              <w:t>4- 2026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5269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526955" w:rsidRPr="001C1193">
              <w:rPr>
                <w:rFonts w:ascii="PT Astra Serif" w:hAnsi="PT Astra Serif"/>
                <w:b w:val="0"/>
                <w:bCs w:val="0"/>
                <w:sz w:val="27"/>
                <w:szCs w:val="27"/>
              </w:rPr>
              <w:t xml:space="preserve"> </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F53494"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C1424E" w:rsidRPr="001C1193">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C1424E" w:rsidRPr="001C1193">
              <w:rPr>
                <w:rFonts w:ascii="PT Astra Serif" w:hAnsi="PT Astra Serif" w:cs="Times New Roman"/>
                <w:sz w:val="28"/>
                <w:szCs w:val="28"/>
              </w:rPr>
              <w:t>82 992</w:t>
            </w:r>
            <w:r w:rsidR="007E16B0" w:rsidRPr="001C1193">
              <w:rPr>
                <w:rFonts w:ascii="PT Astra Serif" w:hAnsi="PT Astra Serif" w:cs="Times New Roman"/>
                <w:sz w:val="28"/>
                <w:szCs w:val="28"/>
              </w:rPr>
              <w:t xml:space="preserve"> </w:t>
            </w:r>
            <w:r w:rsidR="0031489D" w:rsidRPr="001C1193">
              <w:rPr>
                <w:rFonts w:ascii="PT Astra Serif" w:hAnsi="PT Astra Serif" w:cs="Times New Roman"/>
                <w:sz w:val="28"/>
                <w:szCs w:val="28"/>
              </w:rPr>
              <w:t xml:space="preserve">,0 </w:t>
            </w:r>
            <w:r w:rsidR="00087F15" w:rsidRPr="001C1193">
              <w:rPr>
                <w:rFonts w:ascii="PT Astra Serif" w:hAnsi="PT Astra Serif" w:cs="Times New Roman"/>
                <w:sz w:val="27"/>
                <w:szCs w:val="27"/>
              </w:rPr>
              <w:t>тыс. руб.</w:t>
            </w:r>
          </w:p>
          <w:p w:rsidR="00087F1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      </w:t>
            </w:r>
            <w:r w:rsidR="00E2050A" w:rsidRPr="001C1193">
              <w:rPr>
                <w:rFonts w:ascii="PT Astra Serif" w:hAnsi="PT Astra Serif" w:cs="Times New Roman"/>
                <w:sz w:val="27"/>
                <w:szCs w:val="27"/>
              </w:rPr>
              <w:t>-</w:t>
            </w:r>
            <w:r w:rsidRPr="001C1193">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00E2050A"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Pr="001C1193">
              <w:rPr>
                <w:rFonts w:ascii="PT Astra Serif" w:hAnsi="PT Astra Serif" w:cs="Times New Roman"/>
                <w:sz w:val="27"/>
                <w:szCs w:val="27"/>
              </w:rPr>
              <w:t>тыс. руб.</w:t>
            </w:r>
          </w:p>
          <w:p w:rsidR="00087F1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E2050A" w:rsidRPr="001C1193">
              <w:rPr>
                <w:rFonts w:ascii="PT Astra Serif" w:hAnsi="PT Astra Serif" w:cs="Times New Roman"/>
                <w:sz w:val="27"/>
                <w:szCs w:val="27"/>
              </w:rPr>
              <w:t xml:space="preserve">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Pr="001C1193">
              <w:rPr>
                <w:rFonts w:ascii="PT Astra Serif" w:hAnsi="PT Astra Serif" w:cs="Times New Roman"/>
                <w:sz w:val="28"/>
                <w:szCs w:val="28"/>
              </w:rPr>
              <w:t>7</w:t>
            </w:r>
            <w:r w:rsidR="0031489D" w:rsidRPr="001C1193">
              <w:rPr>
                <w:rFonts w:ascii="PT Astra Serif" w:hAnsi="PT Astra Serif" w:cs="Times New Roman"/>
                <w:sz w:val="28"/>
                <w:szCs w:val="28"/>
              </w:rPr>
              <w:t> </w:t>
            </w:r>
            <w:r w:rsidRPr="001C1193">
              <w:rPr>
                <w:rFonts w:ascii="PT Astra Serif" w:hAnsi="PT Astra Serif" w:cs="Times New Roman"/>
                <w:sz w:val="28"/>
                <w:szCs w:val="28"/>
              </w:rPr>
              <w:t>440</w:t>
            </w:r>
            <w:r w:rsidR="0031489D" w:rsidRPr="001C1193">
              <w:rPr>
                <w:rFonts w:ascii="PT Astra Serif" w:hAnsi="PT Astra Serif" w:cs="Times New Roman"/>
                <w:sz w:val="28"/>
                <w:szCs w:val="28"/>
              </w:rPr>
              <w:t xml:space="preserve">,0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12 287,4</w:t>
            </w:r>
            <w:r w:rsidR="00C90F52" w:rsidRPr="001C1193">
              <w:rPr>
                <w:rFonts w:ascii="PT Astra Serif" w:hAnsi="PT Astra Serif" w:cs="Times New Roman"/>
                <w:sz w:val="28"/>
                <w:szCs w:val="28"/>
              </w:rPr>
              <w:t xml:space="preserve"> </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087F1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 </w:t>
            </w:r>
            <w:r w:rsidR="00EE5EBA"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63 264,6</w:t>
            </w:r>
            <w:r w:rsidR="0000319A" w:rsidRPr="001C1193">
              <w:rPr>
                <w:rFonts w:ascii="PT Astra Serif" w:hAnsi="PT Astra Serif" w:cs="Times New Roman"/>
                <w:sz w:val="28"/>
                <w:szCs w:val="28"/>
              </w:rPr>
              <w:t xml:space="preserve"> </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CE0A5A" w:rsidRPr="001C1193">
              <w:rPr>
                <w:rFonts w:ascii="PT Astra Serif" w:hAnsi="PT Astra Serif" w:cs="Times New Roman"/>
                <w:sz w:val="27"/>
                <w:szCs w:val="27"/>
              </w:rPr>
              <w:t xml:space="preserve"> </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CE0A5A" w:rsidRPr="001C1193">
              <w:rPr>
                <w:rFonts w:ascii="PT Astra Serif" w:hAnsi="PT Astra Serif" w:cs="Times New Roman"/>
                <w:sz w:val="27"/>
                <w:szCs w:val="27"/>
              </w:rPr>
              <w:t xml:space="preserve"> </w:t>
            </w:r>
            <w:r w:rsidR="0083742B" w:rsidRPr="001C1193">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w:t>
      </w:r>
      <w:r w:rsidR="007B1150">
        <w:rPr>
          <w:rFonts w:ascii="PT Astra Serif" w:hAnsi="PT Astra Serif"/>
          <w:b/>
          <w:sz w:val="28"/>
          <w:szCs w:val="28"/>
        </w:rPr>
        <w:t xml:space="preserve"> </w:t>
      </w:r>
      <w:r w:rsidRPr="00E81366">
        <w:rPr>
          <w:rFonts w:ascii="PT Astra Serif" w:hAnsi="PT Astra Serif"/>
          <w:b/>
          <w:sz w:val="28"/>
          <w:szCs w:val="28"/>
        </w:rPr>
        <w:t>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w:t>
      </w:r>
      <w:r w:rsidR="007B1150" w:rsidRPr="0069563B">
        <w:rPr>
          <w:rFonts w:ascii="PT Astra Serif" w:hAnsi="PT Astra Serif"/>
          <w:sz w:val="28"/>
          <w:szCs w:val="28"/>
        </w:rPr>
        <w:t xml:space="preserve"> </w:t>
      </w:r>
      <w:r w:rsidRPr="0069563B">
        <w:rPr>
          <w:rFonts w:ascii="PT Astra Serif" w:hAnsi="PT Astra Serif"/>
          <w:sz w:val="28"/>
          <w:szCs w:val="28"/>
        </w:rPr>
        <w:t>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w:t>
      </w:r>
      <w:r w:rsidR="00A53FBF" w:rsidRPr="001C1193">
        <w:rPr>
          <w:rFonts w:ascii="PT Astra Serif" w:hAnsi="PT Astra Serif"/>
          <w:b w:val="0"/>
          <w:bCs w:val="0"/>
          <w:sz w:val="28"/>
          <w:szCs w:val="28"/>
        </w:rPr>
        <w:t xml:space="preserve"> </w:t>
      </w:r>
      <w:r w:rsidR="0031489D" w:rsidRPr="001C1193">
        <w:rPr>
          <w:rFonts w:ascii="PT Astra Serif" w:hAnsi="PT Astra Serif"/>
          <w:b w:val="0"/>
          <w:bCs w:val="0"/>
          <w:sz w:val="28"/>
          <w:szCs w:val="28"/>
        </w:rPr>
        <w:t>- 2026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w:t>
      </w:r>
      <w:r w:rsidR="007B1150">
        <w:rPr>
          <w:rFonts w:ascii="PT Astra Serif" w:hAnsi="PT Astra Serif"/>
          <w:sz w:val="28"/>
          <w:szCs w:val="28"/>
        </w:rPr>
        <w:t xml:space="preserve"> </w:t>
      </w:r>
      <w:r w:rsidRPr="00E81366">
        <w:rPr>
          <w:rFonts w:ascii="PT Astra Serif" w:hAnsi="PT Astra Serif"/>
          <w:sz w:val="28"/>
          <w:szCs w:val="28"/>
        </w:rPr>
        <w:t>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w:t>
      </w:r>
      <w:r w:rsidR="007B1150">
        <w:rPr>
          <w:rFonts w:ascii="PT Astra Serif" w:hAnsi="PT Astra Serif"/>
          <w:sz w:val="28"/>
          <w:szCs w:val="28"/>
        </w:rPr>
        <w:t xml:space="preserve"> </w:t>
      </w:r>
      <w:r w:rsidRPr="00E81366">
        <w:rPr>
          <w:rFonts w:ascii="PT Astra Serif" w:hAnsi="PT Astra Serif"/>
          <w:sz w:val="28"/>
          <w:szCs w:val="28"/>
        </w:rPr>
        <w:t>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31489D" w:rsidRPr="0069563B">
        <w:rPr>
          <w:rFonts w:ascii="PT Astra Serif" w:hAnsi="PT Astra Serif" w:cs="Times New Roman"/>
          <w:sz w:val="28"/>
          <w:szCs w:val="28"/>
        </w:rPr>
        <w:t xml:space="preserve">82 992 </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Pr="0069563B">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90 595,3</w:t>
      </w:r>
      <w:r w:rsidR="00EE5EBA" w:rsidRPr="0069563B">
        <w:rPr>
          <w:rFonts w:ascii="PT Astra Serif" w:hAnsi="PT Astra Serif" w:cs="Times New Roman"/>
          <w:sz w:val="28"/>
          <w:szCs w:val="28"/>
        </w:rPr>
        <w:t xml:space="preserve">  тыс. руб.   </w:t>
      </w:r>
      <w:r w:rsidR="002360AC" w:rsidRPr="0069563B">
        <w:rPr>
          <w:rFonts w:ascii="PT Astra Serif" w:hAnsi="PT Astra Serif" w:cs="Times New Roman"/>
          <w:sz w:val="28"/>
          <w:szCs w:val="28"/>
        </w:rPr>
        <w:t xml:space="preserve">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7 440,0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12 287,4</w:t>
      </w:r>
      <w:r w:rsidR="00D46FCA" w:rsidRPr="00221447">
        <w:rPr>
          <w:rFonts w:ascii="PT Astra Serif" w:hAnsi="PT Astra Serif" w:cs="Times New Roman"/>
          <w:sz w:val="28"/>
          <w:szCs w:val="28"/>
        </w:rPr>
        <w:t xml:space="preserve"> </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rPr>
        <w:t xml:space="preserve"> </w:t>
      </w: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F142D6" w:rsidRPr="001C1193">
        <w:rPr>
          <w:rFonts w:ascii="PT Astra Serif" w:hAnsi="PT Astra Serif" w:cs="Times New Roman"/>
          <w:sz w:val="28"/>
          <w:szCs w:val="28"/>
        </w:rPr>
        <w:t>63</w:t>
      </w:r>
      <w:r w:rsidRPr="001C1193">
        <w:rPr>
          <w:rFonts w:ascii="PT Astra Serif" w:hAnsi="PT Astra Serif" w:cs="Times New Roman"/>
          <w:sz w:val="28"/>
          <w:szCs w:val="28"/>
        </w:rPr>
        <w:t> 264,6</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FA3B0F" w:rsidRPr="001C1193">
        <w:rPr>
          <w:rFonts w:ascii="PT Astra Serif" w:hAnsi="PT Astra Serif" w:cs="Times New Roman"/>
          <w:sz w:val="28"/>
          <w:szCs w:val="28"/>
        </w:rPr>
        <w:t xml:space="preserve"> </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FA3B0F" w:rsidRPr="001C1193">
        <w:rPr>
          <w:rFonts w:ascii="PT Astra Serif" w:hAnsi="PT Astra Serif" w:cs="Times New Roman"/>
          <w:sz w:val="28"/>
          <w:szCs w:val="28"/>
        </w:rPr>
        <w:t xml:space="preserve"> </w:t>
      </w:r>
      <w:r w:rsidR="00B66FE1" w:rsidRPr="001C1193">
        <w:rPr>
          <w:rFonts w:ascii="PT Astra Serif" w:hAnsi="PT Astra Serif" w:cs="Times New Roman"/>
          <w:sz w:val="28"/>
          <w:szCs w:val="28"/>
        </w:rPr>
        <w:t>тыс. руб.</w:t>
      </w:r>
    </w:p>
    <w:p w:rsidR="007B1150" w:rsidRPr="001C1193" w:rsidRDefault="007B1150"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w:t>
      </w:r>
      <w:r w:rsidR="007B1150">
        <w:rPr>
          <w:rFonts w:ascii="PT Astra Serif" w:hAnsi="PT Astra Serif"/>
          <w:b/>
          <w:sz w:val="28"/>
          <w:szCs w:val="28"/>
        </w:rPr>
        <w:t xml:space="preserve"> </w:t>
      </w:r>
      <w:r w:rsidRPr="003724B8">
        <w:rPr>
          <w:rFonts w:ascii="PT Astra Serif" w:hAnsi="PT Astra Serif"/>
          <w:b/>
          <w:sz w:val="28"/>
          <w:szCs w:val="28"/>
        </w:rPr>
        <w:t>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7B1150" w:rsidRDefault="002A3FC9"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bCs/>
          <w:sz w:val="28"/>
          <w:szCs w:val="32"/>
        </w:rPr>
        <w:t xml:space="preserve">                 </w:t>
      </w:r>
    </w:p>
    <w:p w:rsidR="00691434" w:rsidRDefault="002A3FC9"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bCs/>
          <w:sz w:val="28"/>
          <w:szCs w:val="32"/>
        </w:rPr>
        <w:t xml:space="preserve">                                                </w:t>
      </w:r>
    </w:p>
    <w:p w:rsidR="004C2607" w:rsidRPr="00E81366" w:rsidRDefault="004C2607" w:rsidP="004C2607">
      <w:pPr>
        <w:spacing w:after="0" w:line="240" w:lineRule="auto"/>
        <w:ind w:left="-284" w:right="-284"/>
        <w:rPr>
          <w:rFonts w:ascii="PT Astra Serif" w:hAnsi="PT Astra Serif" w:cs="Times New Roman"/>
          <w:b/>
          <w:bCs/>
          <w:sz w:val="28"/>
          <w:szCs w:val="28"/>
        </w:rPr>
      </w:pP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Первый заместитель главы </w:t>
      </w:r>
    </w:p>
    <w:p w:rsidR="004C2607" w:rsidRPr="00E81366" w:rsidRDefault="004C2607" w:rsidP="004C2607">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4C2607" w:rsidRPr="00E81366" w:rsidRDefault="004C2607" w:rsidP="004C2607">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261E6C" w:rsidRDefault="00126287" w:rsidP="003724B8">
      <w:pPr>
        <w:tabs>
          <w:tab w:val="left" w:pos="9923"/>
        </w:tabs>
        <w:spacing w:after="0" w:line="240" w:lineRule="auto"/>
        <w:ind w:left="6237" w:right="-84"/>
        <w:rPr>
          <w:rFonts w:ascii="PT Astra Serif" w:hAnsi="PT Astra Serif" w:cs="Times New Roman"/>
          <w:bCs/>
          <w:sz w:val="24"/>
          <w:szCs w:val="24"/>
          <w:u w:val="single"/>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261E6C" w:rsidRPr="00261E6C">
        <w:rPr>
          <w:rFonts w:ascii="PT Astra Serif" w:hAnsi="PT Astra Serif" w:cs="Times New Roman"/>
          <w:bCs/>
          <w:sz w:val="24"/>
          <w:szCs w:val="24"/>
          <w:u w:val="single"/>
        </w:rPr>
        <w:t>15.01.2024</w:t>
      </w:r>
      <w:r w:rsidR="00261E6C">
        <w:rPr>
          <w:rFonts w:ascii="PT Astra Serif" w:hAnsi="PT Astra Serif" w:cs="Times New Roman"/>
          <w:bCs/>
          <w:sz w:val="24"/>
          <w:szCs w:val="24"/>
        </w:rPr>
        <w:t xml:space="preserve"> </w:t>
      </w:r>
      <w:r w:rsidR="008D4C23" w:rsidRPr="00E81366">
        <w:rPr>
          <w:rFonts w:ascii="PT Astra Serif" w:hAnsi="PT Astra Serif" w:cs="Times New Roman"/>
          <w:bCs/>
          <w:sz w:val="24"/>
          <w:szCs w:val="24"/>
        </w:rPr>
        <w:t xml:space="preserve">года № </w:t>
      </w:r>
      <w:r w:rsidR="00261E6C" w:rsidRPr="00261E6C">
        <w:rPr>
          <w:rFonts w:ascii="PT Astra Serif" w:hAnsi="PT Astra Serif" w:cs="Times New Roman"/>
          <w:bCs/>
          <w:sz w:val="24"/>
          <w:szCs w:val="24"/>
          <w:u w:val="single"/>
        </w:rPr>
        <w:t>6-п</w:t>
      </w:r>
      <w:r w:rsidR="008D4C23" w:rsidRPr="00261E6C">
        <w:rPr>
          <w:rFonts w:ascii="PT Astra Serif" w:hAnsi="PT Astra Serif" w:cs="Times New Roman"/>
          <w:bCs/>
          <w:sz w:val="24"/>
          <w:szCs w:val="24"/>
          <w:u w:val="single"/>
        </w:rPr>
        <w:t xml:space="preserve">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CD1B62" w:rsidRPr="000D7894"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r w:rsidR="00221447">
              <w:rPr>
                <w:rFonts w:ascii="PT Astra Serif" w:hAnsi="PT Astra Serif" w:cs="Times New Roman"/>
                <w:b/>
                <w:sz w:val="24"/>
                <w:szCs w:val="24"/>
              </w:rPr>
              <w:t xml:space="preserve"> </w:t>
            </w:r>
            <w:r w:rsidRPr="00E81366">
              <w:rPr>
                <w:rFonts w:ascii="PT Astra Serif" w:hAnsi="PT Astra Serif" w:cs="Times New Roman"/>
                <w:b/>
                <w:sz w:val="24"/>
                <w:szCs w:val="24"/>
              </w:rPr>
              <w:t>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r w:rsidR="005428BE">
              <w:rPr>
                <w:rFonts w:ascii="PT Astra Serif" w:hAnsi="PT Astra Serif" w:cs="Times New Roman"/>
                <w:sz w:val="24"/>
                <w:szCs w:val="24"/>
              </w:rPr>
              <w:t xml:space="preserve"> </w:t>
            </w:r>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681608" w:rsidP="00F91F0C">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10 787,4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EC41C9" w:rsidP="009B7E4B">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11 052,0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1C1193" w:rsidRDefault="00755CD4" w:rsidP="008871F6">
            <w:pPr>
              <w:spacing w:after="0" w:line="240" w:lineRule="auto"/>
              <w:jc w:val="center"/>
              <w:rPr>
                <w:rFonts w:ascii="PT Astra Serif" w:hAnsi="PT Astra Serif" w:cs="Times New Roman"/>
                <w:sz w:val="24"/>
                <w:szCs w:val="24"/>
              </w:rPr>
            </w:pPr>
          </w:p>
          <w:p w:rsidR="00E85E4E" w:rsidRPr="001C1193" w:rsidRDefault="00E7232B" w:rsidP="007F0CC7">
            <w:pPr>
              <w:spacing w:after="0" w:line="240" w:lineRule="auto"/>
              <w:jc w:val="center"/>
              <w:rPr>
                <w:rFonts w:ascii="PT Astra Serif" w:hAnsi="PT Astra Serif" w:cs="Times New Roman"/>
                <w:sz w:val="24"/>
                <w:szCs w:val="24"/>
              </w:rPr>
            </w:pPr>
            <w:r>
              <w:rPr>
                <w:rFonts w:ascii="PT Astra Serif" w:hAnsi="PT Astra Serif" w:cs="Times New Roman"/>
                <w:sz w:val="24"/>
                <w:szCs w:val="24"/>
              </w:rPr>
              <w:t>36</w:t>
            </w:r>
            <w:r w:rsidR="006B373D">
              <w:rPr>
                <w:rFonts w:ascii="PT Astra Serif" w:hAnsi="PT Astra Serif" w:cs="Times New Roman"/>
                <w:sz w:val="24"/>
                <w:szCs w:val="24"/>
              </w:rPr>
              <w:t xml:space="preserve"> 405,1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1C1193" w:rsidRDefault="00AE1ED1" w:rsidP="00977B1E">
            <w:pPr>
              <w:jc w:val="center"/>
              <w:rPr>
                <w:rFonts w:ascii="PT Astra Serif" w:hAnsi="PT Astra Serif" w:cs="Times New Roman"/>
                <w:sz w:val="24"/>
                <w:szCs w:val="24"/>
              </w:rPr>
            </w:pPr>
          </w:p>
          <w:p w:rsidR="00E85E4E" w:rsidRPr="001C1193" w:rsidRDefault="006B373D" w:rsidP="00977B1E">
            <w:pPr>
              <w:jc w:val="center"/>
              <w:rPr>
                <w:rFonts w:ascii="PT Astra Serif" w:hAnsi="PT Astra Serif" w:cs="Times New Roman"/>
                <w:sz w:val="24"/>
                <w:szCs w:val="24"/>
              </w:rPr>
            </w:pPr>
            <w:r>
              <w:rPr>
                <w:rFonts w:ascii="PT Astra Serif" w:hAnsi="PT Astra Serif" w:cs="Times New Roman"/>
                <w:sz w:val="24"/>
                <w:szCs w:val="24"/>
              </w:rPr>
              <w:t>52 764,6</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6B373D">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1 764,6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1C1193" w:rsidRDefault="00A73FDB" w:rsidP="006437C4">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1C1193" w:rsidRDefault="007F0CC7" w:rsidP="0091711C">
            <w:pPr>
              <w:jc w:val="center"/>
              <w:rPr>
                <w:rFonts w:ascii="PT Astra Serif" w:hAnsi="PT Astra Serif" w:cs="Times New Roman"/>
                <w:sz w:val="24"/>
                <w:szCs w:val="24"/>
              </w:rPr>
            </w:pPr>
            <w:r>
              <w:rPr>
                <w:rFonts w:ascii="PT Astra Serif" w:hAnsi="PT Astra Serif" w:cs="Times New Roman"/>
                <w:sz w:val="24"/>
                <w:szCs w:val="24"/>
              </w:rPr>
              <w:t>1 000</w:t>
            </w:r>
            <w:r w:rsidR="005428BE" w:rsidRPr="001C1193">
              <w:rPr>
                <w:rFonts w:ascii="PT Astra Serif" w:hAnsi="PT Astra Serif"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1C1193" w:rsidRDefault="008F1E9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w:t>
            </w:r>
            <w:r w:rsidR="000D1719" w:rsidRPr="001C1193">
              <w:rPr>
                <w:rFonts w:ascii="PT Astra Serif" w:hAnsi="PT Astra Serif" w:cs="Times New Roman"/>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0D0BCD"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sidR="00C72C96">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w:t>
            </w:r>
            <w:r w:rsidRPr="00E81366">
              <w:rPr>
                <w:rFonts w:ascii="PT Astra Serif" w:hAnsi="PT Astra Serif" w:cs="Times New Roman"/>
                <w:sz w:val="24"/>
                <w:szCs w:val="24"/>
              </w:rPr>
              <w:lastRenderedPageBreak/>
              <w:t>модернизац</w:t>
            </w:r>
            <w:r w:rsidR="00BA2E68">
              <w:rPr>
                <w:rFonts w:ascii="PT Astra Serif" w:hAnsi="PT Astra Serif" w:cs="Times New Roman"/>
                <w:sz w:val="24"/>
                <w:szCs w:val="24"/>
              </w:rPr>
              <w:t>ия пешеходных переходов, ремонт</w:t>
            </w:r>
            <w:r w:rsidR="00CC0E20">
              <w:rPr>
                <w:rFonts w:ascii="PT Astra Serif" w:hAnsi="PT Astra Serif" w:cs="Times New Roman"/>
                <w:sz w:val="24"/>
                <w:szCs w:val="24"/>
              </w:rPr>
              <w:t xml:space="preserve"> и установка</w:t>
            </w:r>
            <w:r w:rsidRPr="00E81366">
              <w:rPr>
                <w:rFonts w:ascii="PT Astra Serif" w:hAnsi="PT Astra Serif" w:cs="Times New Roman"/>
                <w:sz w:val="24"/>
                <w:szCs w:val="24"/>
              </w:rPr>
              <w:t xml:space="preserve"> дорожных</w:t>
            </w:r>
            <w:r w:rsidR="00CC0E20">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446" w:type="dxa"/>
            <w:tcBorders>
              <w:top w:val="single" w:sz="4" w:space="0" w:color="000000"/>
              <w:left w:val="single" w:sz="4" w:space="0" w:color="000000"/>
              <w:bottom w:val="single" w:sz="4" w:space="0" w:color="auto"/>
            </w:tcBorders>
            <w:shd w:val="clear" w:color="auto" w:fill="auto"/>
            <w:vAlign w:val="center"/>
          </w:tcPr>
          <w:p w:rsidR="000D0BCD" w:rsidRPr="001C1193" w:rsidRDefault="00A73FDB" w:rsidP="006437C4">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lastRenderedPageBreak/>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440,0</w:t>
            </w:r>
          </w:p>
        </w:tc>
        <w:tc>
          <w:tcPr>
            <w:tcW w:w="1389" w:type="dxa"/>
            <w:tcBorders>
              <w:top w:val="single" w:sz="4" w:space="0" w:color="000000"/>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2 552,3</w:t>
            </w:r>
          </w:p>
        </w:tc>
      </w:tr>
      <w:tr w:rsidR="000D0BCD" w:rsidRPr="001C1193" w:rsidTr="00EC41C9">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0D0BCD" w:rsidRPr="001C1193" w:rsidRDefault="002D657F" w:rsidP="003533CF">
            <w:pPr>
              <w:jc w:val="center"/>
              <w:rPr>
                <w:rFonts w:ascii="PT Astra Serif" w:hAnsi="PT Astra Serif" w:cs="Times New Roman"/>
                <w:sz w:val="24"/>
                <w:szCs w:val="24"/>
              </w:rPr>
            </w:pPr>
            <w:r>
              <w:rPr>
                <w:rFonts w:ascii="PT Astra Serif" w:hAnsi="PT Astra Serif" w:cs="Times New Roman"/>
                <w:sz w:val="24"/>
                <w:szCs w:val="24"/>
              </w:rPr>
              <w:t>1</w:t>
            </w:r>
            <w:r w:rsidR="004A4EC9">
              <w:rPr>
                <w:rFonts w:ascii="PT Astra Serif" w:hAnsi="PT Astra Serif" w:cs="Times New Roman"/>
                <w:sz w:val="24"/>
                <w:szCs w:val="24"/>
              </w:rPr>
              <w:t xml:space="preserve"> </w:t>
            </w:r>
            <w:r>
              <w:rPr>
                <w:rFonts w:ascii="PT Astra Serif" w:hAnsi="PT Astra Serif" w:cs="Times New Roman"/>
                <w:sz w:val="24"/>
                <w:szCs w:val="24"/>
              </w:rPr>
              <w:t>000</w:t>
            </w:r>
            <w:r w:rsidR="005428BE" w:rsidRPr="001C1193">
              <w:rPr>
                <w:rFonts w:ascii="PT Astra Serif" w:hAnsi="PT Astra Serif" w:cs="Times New Roman"/>
                <w:sz w:val="24"/>
                <w:szCs w:val="24"/>
              </w:rPr>
              <w:t>,0</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1C1193" w:rsidRDefault="004A4EC9" w:rsidP="006437C4">
            <w:pPr>
              <w:snapToGrid w:val="0"/>
              <w:jc w:val="center"/>
              <w:rPr>
                <w:rFonts w:ascii="PT Astra Serif" w:hAnsi="PT Astra Serif" w:cs="Times New Roman"/>
                <w:sz w:val="24"/>
                <w:szCs w:val="24"/>
              </w:rPr>
            </w:pPr>
            <w:r>
              <w:rPr>
                <w:rFonts w:ascii="PT Astra Serif" w:hAnsi="PT Astra Serif" w:cs="Times New Roman"/>
                <w:sz w:val="24"/>
                <w:szCs w:val="24"/>
              </w:rPr>
              <w:t>1 000</w:t>
            </w:r>
            <w:r w:rsidRPr="001C1193">
              <w:rPr>
                <w:rFonts w:ascii="PT Astra Serif" w:hAnsi="PT Astra Serif" w:cs="Times New Roman"/>
                <w:sz w:val="24"/>
                <w:szCs w:val="24"/>
              </w:rPr>
              <w:t>,0</w:t>
            </w:r>
          </w:p>
        </w:tc>
        <w:tc>
          <w:tcPr>
            <w:tcW w:w="1389" w:type="dxa"/>
            <w:tcBorders>
              <w:top w:val="single" w:sz="4" w:space="0" w:color="auto"/>
              <w:left w:val="single" w:sz="4" w:space="0" w:color="000000"/>
              <w:right w:val="single" w:sz="4" w:space="0" w:color="000000"/>
            </w:tcBorders>
            <w:vAlign w:val="center"/>
          </w:tcPr>
          <w:p w:rsidR="000D0BCD" w:rsidRPr="001C1193" w:rsidRDefault="004A4EC9" w:rsidP="00351D3A">
            <w:pPr>
              <w:snapToGrid w:val="0"/>
              <w:jc w:val="center"/>
              <w:rPr>
                <w:rFonts w:ascii="PT Astra Serif" w:hAnsi="PT Astra Serif" w:cs="Times New Roman"/>
                <w:sz w:val="24"/>
                <w:szCs w:val="24"/>
              </w:rPr>
            </w:pPr>
            <w:r>
              <w:rPr>
                <w:rFonts w:ascii="PT Astra Serif" w:hAnsi="PT Astra Serif" w:cs="Times New Roman"/>
                <w:sz w:val="24"/>
                <w:szCs w:val="24"/>
              </w:rPr>
              <w:t>1 000</w:t>
            </w:r>
            <w:r w:rsidRPr="001C1193">
              <w:rPr>
                <w:rFonts w:ascii="PT Astra Serif" w:hAnsi="PT Astra Serif" w:cs="Times New Roman"/>
                <w:sz w:val="24"/>
                <w:szCs w:val="24"/>
              </w:rPr>
              <w:t>,0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1C1193" w:rsidRDefault="00A477DD" w:rsidP="00F2512F">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2 700,0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1C1193" w:rsidRDefault="005428BE" w:rsidP="006437C4">
            <w:pPr>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1C1193" w:rsidRDefault="008F1E9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1C1193" w:rsidRDefault="00B4018F" w:rsidP="00375F05">
            <w:pPr>
              <w:jc w:val="center"/>
              <w:rPr>
                <w:rFonts w:ascii="PT Astra Serif" w:hAnsi="PT Astra Serif" w:cs="Times New Roman"/>
                <w:sz w:val="24"/>
                <w:szCs w:val="24"/>
              </w:rPr>
            </w:pPr>
            <w:r>
              <w:rPr>
                <w:rFonts w:ascii="PT Astra Serif" w:hAnsi="PT Astra Serif" w:cs="Times New Roman"/>
                <w:sz w:val="24"/>
                <w:szCs w:val="24"/>
              </w:rPr>
              <w:t>1 0</w:t>
            </w:r>
            <w:r w:rsidR="00A477DD" w:rsidRPr="001C1193">
              <w:rPr>
                <w:rFonts w:ascii="PT Astra Serif" w:hAnsi="PT Astra Serif" w:cs="Times New Roman"/>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1C1193" w:rsidRDefault="00B4018F" w:rsidP="00ED74C1">
            <w:pPr>
              <w:jc w:val="center"/>
              <w:rPr>
                <w:rFonts w:ascii="PT Astra Serif" w:hAnsi="PT Astra Serif" w:cs="Times New Roman"/>
                <w:sz w:val="24"/>
                <w:szCs w:val="24"/>
              </w:rPr>
            </w:pPr>
            <w:r>
              <w:rPr>
                <w:rFonts w:ascii="PT Astra Serif" w:hAnsi="PT Astra Serif" w:cs="Times New Roman"/>
                <w:sz w:val="24"/>
                <w:szCs w:val="24"/>
              </w:rPr>
              <w:t>1 900</w:t>
            </w:r>
            <w:r w:rsidR="005428BE" w:rsidRPr="001C1193">
              <w:rPr>
                <w:rFonts w:ascii="PT Astra Serif" w:hAnsi="PT Astra Serif"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1C1193" w:rsidRDefault="008F1E9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w:t>
            </w:r>
            <w:r w:rsidR="00EA55AE" w:rsidRPr="001C1193">
              <w:rPr>
                <w:rFonts w:ascii="PT Astra Serif" w:hAnsi="PT Astra Serif" w:cs="Times New Roman"/>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1C1193" w:rsidRDefault="00A477DD" w:rsidP="00341981">
            <w:pPr>
              <w:jc w:val="center"/>
              <w:rPr>
                <w:rFonts w:ascii="PT Astra Serif" w:hAnsi="PT Astra Serif" w:cs="Times New Roman"/>
                <w:sz w:val="24"/>
                <w:szCs w:val="24"/>
              </w:rPr>
            </w:pPr>
            <w:r w:rsidRPr="001C1193">
              <w:rPr>
                <w:rFonts w:ascii="PT Astra Serif" w:hAnsi="PT Astra Serif" w:cs="Times New Roman"/>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1C1193" w:rsidRDefault="005F1D3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1C1193" w:rsidRDefault="005428BE" w:rsidP="006437C4">
            <w:pPr>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1C1193" w:rsidRDefault="002C3556" w:rsidP="006437C4">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w:t>
            </w:r>
            <w:r w:rsidR="00406A9F" w:rsidRPr="001C1193">
              <w:rPr>
                <w:rFonts w:ascii="PT Astra Serif" w:hAnsi="PT Astra Serif" w:cs="Times New Roman"/>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1C1193" w:rsidRDefault="007F4F59" w:rsidP="006437C4">
            <w:pPr>
              <w:jc w:val="center"/>
              <w:rPr>
                <w:rFonts w:ascii="PT Astra Serif" w:hAnsi="PT Astra Serif" w:cs="Times New Roman"/>
                <w:sz w:val="24"/>
                <w:szCs w:val="24"/>
              </w:rPr>
            </w:pPr>
            <w:r>
              <w:rPr>
                <w:rFonts w:ascii="PT Astra Serif" w:hAnsi="PT Astra Serif" w:cs="Times New Roman"/>
                <w:sz w:val="24"/>
                <w:szCs w:val="24"/>
                <w:lang w:val="en-US"/>
              </w:rPr>
              <w:t>30</w:t>
            </w:r>
            <w:r w:rsidR="0004017C"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1C1193" w:rsidRDefault="005428BE" w:rsidP="006437C4">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1C1193" w:rsidRDefault="007F4F59" w:rsidP="0004017C">
            <w:pPr>
              <w:jc w:val="center"/>
              <w:rPr>
                <w:rFonts w:ascii="PT Astra Serif" w:hAnsi="PT Astra Serif" w:cs="Times New Roman"/>
                <w:sz w:val="24"/>
                <w:szCs w:val="24"/>
              </w:rPr>
            </w:pPr>
            <w:r>
              <w:rPr>
                <w:rFonts w:ascii="PT Astra Serif" w:hAnsi="PT Astra Serif" w:cs="Times New Roman"/>
                <w:sz w:val="24"/>
                <w:szCs w:val="24"/>
                <w:lang w:val="en-US"/>
              </w:rPr>
              <w:t>8 00</w:t>
            </w:r>
            <w:r w:rsidR="005428BE" w:rsidRPr="001C1193">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9</w:t>
            </w:r>
          </w:p>
        </w:tc>
        <w:tc>
          <w:tcPr>
            <w:tcW w:w="3094" w:type="dxa"/>
            <w:vMerge w:val="restart"/>
            <w:tcBorders>
              <w:top w:val="single" w:sz="4" w:space="0" w:color="auto"/>
              <w:left w:val="single" w:sz="4" w:space="0" w:color="000000"/>
            </w:tcBorders>
            <w:shd w:val="clear" w:color="auto" w:fill="auto"/>
            <w:vAlign w:val="center"/>
          </w:tcPr>
          <w:p w:rsidR="000D7894" w:rsidRDefault="000D7894" w:rsidP="000D7894">
            <w:pPr>
              <w:spacing w:after="0" w:line="240" w:lineRule="auto"/>
              <w:rPr>
                <w:rFonts w:ascii="PT Astra Serif" w:hAnsi="PT Astra Serif" w:cs="Times New Roman"/>
                <w:sz w:val="24"/>
                <w:szCs w:val="24"/>
              </w:rPr>
            </w:pPr>
          </w:p>
          <w:p w:rsidR="000D7894" w:rsidRDefault="000D7894" w:rsidP="006437C4">
            <w:pPr>
              <w:spacing w:after="0" w:line="240" w:lineRule="auto"/>
              <w:jc w:val="center"/>
              <w:rPr>
                <w:rFonts w:ascii="PT Astra Serif" w:hAnsi="PT Astra Serif" w:cs="Times New Roman"/>
                <w:sz w:val="24"/>
                <w:szCs w:val="24"/>
              </w:rPr>
            </w:pPr>
          </w:p>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5428BE" w:rsidRPr="00E81366" w:rsidRDefault="005428BE"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5428BE" w:rsidRPr="00E81366" w:rsidRDefault="005428BE"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5428BE" w:rsidRPr="001C1193" w:rsidRDefault="005428BE" w:rsidP="006437C4">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428BE"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5428BE"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500,0</w:t>
            </w:r>
          </w:p>
        </w:tc>
      </w:tr>
      <w:tr w:rsidR="005428BE" w:rsidRPr="001C1193" w:rsidTr="00EC41C9">
        <w:trPr>
          <w:trHeight w:val="1632"/>
        </w:trPr>
        <w:tc>
          <w:tcPr>
            <w:tcW w:w="592"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5428BE" w:rsidRPr="00E81366" w:rsidRDefault="005428BE"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5428BE" w:rsidRPr="00E81366" w:rsidRDefault="005428BE" w:rsidP="005428BE">
            <w:pPr>
              <w:jc w:val="center"/>
              <w:rPr>
                <w:rFonts w:ascii="PT Astra Serif" w:hAnsi="PT Astra Serif" w:cs="Times New Roman"/>
                <w:bCs/>
                <w:sz w:val="24"/>
                <w:szCs w:val="24"/>
              </w:rPr>
            </w:pPr>
          </w:p>
        </w:tc>
        <w:tc>
          <w:tcPr>
            <w:tcW w:w="1446" w:type="dxa"/>
            <w:vMerge w:val="restart"/>
            <w:tcBorders>
              <w:top w:val="single" w:sz="4" w:space="0" w:color="auto"/>
              <w:left w:val="single" w:sz="4" w:space="0" w:color="auto"/>
            </w:tcBorders>
            <w:shd w:val="clear" w:color="auto" w:fill="auto"/>
            <w:vAlign w:val="center"/>
          </w:tcPr>
          <w:p w:rsidR="005428BE" w:rsidRPr="001C1193" w:rsidRDefault="00E7232B" w:rsidP="003029DC">
            <w:pPr>
              <w:jc w:val="center"/>
              <w:rPr>
                <w:rFonts w:ascii="PT Astra Serif" w:hAnsi="PT Astra Serif" w:cs="Times New Roman"/>
                <w:sz w:val="24"/>
                <w:szCs w:val="24"/>
              </w:rPr>
            </w:pPr>
            <w:r>
              <w:rPr>
                <w:rFonts w:ascii="PT Astra Serif" w:hAnsi="PT Astra Serif" w:cs="Times New Roman"/>
                <w:sz w:val="24"/>
                <w:szCs w:val="24"/>
              </w:rPr>
              <w:t>1 00</w:t>
            </w:r>
            <w:r w:rsidR="005428BE" w:rsidRPr="001C1193">
              <w:rPr>
                <w:rFonts w:ascii="PT Astra Serif" w:hAnsi="PT Astra Serif" w:cs="Times New Roman"/>
                <w:sz w:val="24"/>
                <w:szCs w:val="24"/>
              </w:rPr>
              <w:t>0,0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5428BE" w:rsidRPr="001C1193" w:rsidRDefault="008F1E92" w:rsidP="008F1E92">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5428BE" w:rsidRPr="001C1193" w:rsidRDefault="005428B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C7E80" w:rsidRPr="001C1193" w:rsidTr="00EC41C9">
        <w:trPr>
          <w:trHeight w:val="276"/>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0D7894">
            <w:pPr>
              <w:spacing w:after="0" w:line="240" w:lineRule="auto"/>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5428BE">
            <w:pPr>
              <w:spacing w:after="0" w:line="240" w:lineRule="auto"/>
              <w:jc w:val="center"/>
              <w:rPr>
                <w:rFonts w:ascii="PT Astra Serif" w:hAnsi="PT Astra Serif" w:cs="Times New Roman"/>
                <w:bCs/>
                <w:sz w:val="24"/>
                <w:szCs w:val="24"/>
              </w:rPr>
            </w:pPr>
          </w:p>
        </w:tc>
        <w:tc>
          <w:tcPr>
            <w:tcW w:w="1446" w:type="dxa"/>
            <w:vMerge/>
            <w:tcBorders>
              <w:left w:val="single" w:sz="4" w:space="0" w:color="000000"/>
              <w:bottom w:val="single" w:sz="4" w:space="0" w:color="auto"/>
            </w:tcBorders>
            <w:shd w:val="clear" w:color="auto" w:fill="auto"/>
            <w:vAlign w:val="center"/>
          </w:tcPr>
          <w:p w:rsidR="00EC7E80" w:rsidRPr="001C1193"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1C1193" w:rsidRDefault="00EC7E80" w:rsidP="006437C4">
            <w:pPr>
              <w:snapToGrid w:val="0"/>
              <w:spacing w:after="0" w:line="240" w:lineRule="auto"/>
              <w:jc w:val="center"/>
              <w:rPr>
                <w:rFonts w:ascii="PT Astra Serif" w:hAnsi="PT Astra Serif" w:cs="Times New Roman"/>
                <w:sz w:val="24"/>
                <w:szCs w:val="24"/>
              </w:rPr>
            </w:pPr>
          </w:p>
        </w:tc>
        <w:tc>
          <w:tcPr>
            <w:tcW w:w="1389" w:type="dxa"/>
            <w:vMerge/>
            <w:tcBorders>
              <w:left w:val="single" w:sz="4" w:space="0" w:color="auto"/>
              <w:bottom w:val="single" w:sz="4" w:space="0" w:color="auto"/>
              <w:right w:val="single" w:sz="4" w:space="0" w:color="000000"/>
            </w:tcBorders>
            <w:shd w:val="clear" w:color="auto" w:fill="auto"/>
            <w:vAlign w:val="center"/>
          </w:tcPr>
          <w:p w:rsidR="00EC7E80" w:rsidRPr="001C1193" w:rsidRDefault="00EC7E80" w:rsidP="006437C4">
            <w:pPr>
              <w:snapToGrid w:val="0"/>
              <w:spacing w:after="0" w:line="240" w:lineRule="auto"/>
              <w:jc w:val="center"/>
              <w:rPr>
                <w:rFonts w:ascii="PT Astra Serif" w:hAnsi="PT Astra Serif" w:cs="Times New Roman"/>
                <w:sz w:val="24"/>
                <w:szCs w:val="24"/>
              </w:rPr>
            </w:pPr>
          </w:p>
        </w:tc>
      </w:tr>
      <w:tr w:rsidR="00EC7E80" w:rsidRPr="001C1193" w:rsidTr="00EC41C9">
        <w:trPr>
          <w:trHeight w:val="1142"/>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EC7E80" w:rsidRPr="001C1193" w:rsidRDefault="00681608" w:rsidP="006437C4">
            <w:pPr>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1C1193" w:rsidRDefault="0061245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1C1193" w:rsidRDefault="0061245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1C1193" w:rsidRDefault="00A477DD" w:rsidP="006437C4">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3 000,0</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w:t>
            </w:r>
            <w:r w:rsidR="006A40AF" w:rsidRPr="001C1193">
              <w:rPr>
                <w:rFonts w:ascii="PT Astra Serif" w:hAnsi="PT Astra Serif" w:cs="Times New Roman"/>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1C1193" w:rsidRDefault="005428BE" w:rsidP="00E679DF">
            <w:pPr>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1C1193" w:rsidRDefault="005E6BAE" w:rsidP="008F1E92">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8F1E92" w:rsidRPr="001C1193" w:rsidRDefault="008F1E92" w:rsidP="008F1E92">
            <w:pPr>
              <w:spacing w:after="0" w:line="240" w:lineRule="auto"/>
              <w:jc w:val="center"/>
              <w:rPr>
                <w:rFonts w:ascii="PT Astra Serif" w:hAnsi="PT Astra Serif" w:cs="Times New Roman"/>
                <w:sz w:val="24"/>
                <w:szCs w:val="24"/>
              </w:rPr>
            </w:pPr>
          </w:p>
          <w:p w:rsidR="008F1E92" w:rsidRPr="001C1193" w:rsidRDefault="008F1E92" w:rsidP="008F1E92">
            <w:pPr>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1C1193" w:rsidRDefault="008F1E92" w:rsidP="008F1E92">
            <w:pPr>
              <w:snapToGrid w:val="0"/>
              <w:spacing w:after="0" w:line="240" w:lineRule="auto"/>
              <w:jc w:val="center"/>
              <w:rPr>
                <w:rFonts w:ascii="PT Astra Serif" w:hAnsi="PT Astra Serif" w:cs="Times New Roman"/>
                <w:sz w:val="24"/>
                <w:szCs w:val="24"/>
              </w:rPr>
            </w:pPr>
          </w:p>
          <w:p w:rsidR="008F1E92" w:rsidRPr="001C1193" w:rsidRDefault="008F1E92" w:rsidP="008F1E92">
            <w:pPr>
              <w:snapToGrid w:val="0"/>
              <w:spacing w:after="0" w:line="240" w:lineRule="auto"/>
              <w:jc w:val="center"/>
              <w:rPr>
                <w:rFonts w:ascii="PT Astra Serif" w:hAnsi="PT Astra Serif" w:cs="Times New Roman"/>
                <w:sz w:val="24"/>
                <w:szCs w:val="24"/>
              </w:rPr>
            </w:pPr>
          </w:p>
          <w:p w:rsidR="00D32196" w:rsidRPr="001C1193" w:rsidRDefault="00B4479C" w:rsidP="008F1E92">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1C1193" w:rsidRDefault="002D657F" w:rsidP="006437C4">
            <w:pPr>
              <w:jc w:val="center"/>
              <w:rPr>
                <w:rFonts w:ascii="PT Astra Serif" w:hAnsi="PT Astra Serif" w:cs="Times New Roman"/>
                <w:sz w:val="24"/>
                <w:szCs w:val="24"/>
              </w:rPr>
            </w:pPr>
            <w:r>
              <w:rPr>
                <w:rFonts w:ascii="PT Astra Serif" w:hAnsi="PT Astra Serif" w:cs="Times New Roman"/>
                <w:sz w:val="24"/>
                <w:szCs w:val="24"/>
              </w:rPr>
              <w:t>11 159,5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1C1193" w:rsidRDefault="00C72C96"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7 000,0</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000</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CE3BED"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Pr>
                <w:rFonts w:ascii="PT Astra Serif" w:hAnsi="PT Astra Serif" w:cs="Times New Roman"/>
                <w:bCs/>
                <w:sz w:val="24"/>
                <w:szCs w:val="24"/>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1C1193" w:rsidRDefault="00CE3BED" w:rsidP="006437C4">
            <w:pPr>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1C1193" w:rsidRDefault="00892678" w:rsidP="00D425A6">
            <w:pPr>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1C1193" w:rsidRDefault="00962BCA" w:rsidP="008F1E92">
            <w:pPr>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1C1193" w:rsidRDefault="008F1E92" w:rsidP="008F1E92">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B36298" w:rsidRPr="001C1193" w:rsidTr="00EC41C9">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36298" w:rsidRPr="001C1193" w:rsidRDefault="00B36298" w:rsidP="006437C4">
            <w:pPr>
              <w:jc w:val="center"/>
              <w:rPr>
                <w:rFonts w:ascii="PT Astra Serif" w:hAnsi="PT Astra Serif" w:cs="Times New Roman"/>
                <w:sz w:val="24"/>
                <w:szCs w:val="24"/>
              </w:rPr>
            </w:pPr>
          </w:p>
        </w:tc>
        <w:tc>
          <w:tcPr>
            <w:tcW w:w="1276" w:type="dxa"/>
            <w:tcBorders>
              <w:top w:val="single" w:sz="4" w:space="0" w:color="auto"/>
              <w:left w:val="single" w:sz="4" w:space="0" w:color="000000"/>
              <w:right w:val="single" w:sz="4" w:space="0" w:color="000000"/>
            </w:tcBorders>
            <w:shd w:val="clear" w:color="auto" w:fill="auto"/>
            <w:vAlign w:val="center"/>
          </w:tcPr>
          <w:p w:rsidR="00B36298" w:rsidRPr="001C1193" w:rsidRDefault="00B36298" w:rsidP="006437C4">
            <w:pPr>
              <w:snapToGrid w:val="0"/>
              <w:spacing w:after="0" w:line="240" w:lineRule="auto"/>
              <w:jc w:val="center"/>
              <w:rPr>
                <w:rFonts w:ascii="PT Astra Serif" w:hAnsi="PT Astra Serif" w:cs="Times New Roman"/>
                <w:sz w:val="24"/>
                <w:szCs w:val="24"/>
              </w:rPr>
            </w:pPr>
          </w:p>
        </w:tc>
        <w:tc>
          <w:tcPr>
            <w:tcW w:w="1389" w:type="dxa"/>
            <w:tcBorders>
              <w:top w:val="single" w:sz="4" w:space="0" w:color="auto"/>
              <w:left w:val="single" w:sz="4" w:space="0" w:color="000000"/>
              <w:right w:val="single" w:sz="4" w:space="0" w:color="000000"/>
            </w:tcBorders>
            <w:vAlign w:val="center"/>
          </w:tcPr>
          <w:p w:rsidR="00B36298" w:rsidRPr="001C1193" w:rsidRDefault="00B36298" w:rsidP="006437C4">
            <w:pPr>
              <w:snapToGrid w:val="0"/>
              <w:spacing w:after="0" w:line="240" w:lineRule="auto"/>
              <w:jc w:val="center"/>
              <w:rPr>
                <w:rFonts w:ascii="PT Astra Serif" w:hAnsi="PT Astra Serif" w:cs="Times New Roman"/>
                <w:sz w:val="24"/>
                <w:szCs w:val="24"/>
              </w:rPr>
            </w:pPr>
          </w:p>
        </w:tc>
      </w:tr>
      <w:tr w:rsidR="00B36298" w:rsidRPr="001C1193" w:rsidTr="00EC41C9">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B36298" w:rsidRPr="001C1193" w:rsidRDefault="00880E50" w:rsidP="007F0E2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2 200</w:t>
            </w:r>
            <w:r w:rsidR="005428BE" w:rsidRPr="001C1193">
              <w:rPr>
                <w:rFonts w:ascii="PT Astra Serif" w:hAnsi="PT Astra Serif" w:cs="Times New Roman"/>
                <w:sz w:val="24"/>
                <w:szCs w:val="24"/>
              </w:rPr>
              <w:t>,0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1C1193" w:rsidRDefault="00880E50"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c>
          <w:tcPr>
            <w:tcW w:w="1389" w:type="dxa"/>
            <w:tcBorders>
              <w:left w:val="single" w:sz="4" w:space="0" w:color="000000"/>
              <w:bottom w:val="single" w:sz="4" w:space="0" w:color="auto"/>
              <w:right w:val="single" w:sz="4" w:space="0" w:color="000000"/>
            </w:tcBorders>
            <w:vAlign w:val="center"/>
          </w:tcPr>
          <w:p w:rsidR="00B36298" w:rsidRPr="001C1193" w:rsidRDefault="00880E50"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1C1193" w:rsidRDefault="00B97F1C" w:rsidP="006437C4">
            <w:pPr>
              <w:jc w:val="center"/>
              <w:rPr>
                <w:rFonts w:ascii="PT Astra Serif" w:hAnsi="PT Astra Serif" w:cs="Times New Roman"/>
                <w:sz w:val="24"/>
                <w:szCs w:val="24"/>
              </w:rPr>
            </w:pPr>
            <w:r w:rsidRPr="001C1193">
              <w:rPr>
                <w:rFonts w:ascii="PT Astra Serif" w:hAnsi="PT Astra Serif" w:cs="Times New Roman"/>
                <w:sz w:val="24"/>
                <w:szCs w:val="24"/>
              </w:rPr>
              <w:t>30,</w:t>
            </w:r>
            <w:r w:rsidR="00A477DD" w:rsidRPr="001C1193">
              <w:rPr>
                <w:rFonts w:ascii="PT Astra Serif" w:hAnsi="PT Astra Serif" w:cs="Times New Roman"/>
                <w:sz w:val="24"/>
                <w:szCs w:val="24"/>
              </w:rPr>
              <w:t>0</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1C1193" w:rsidRDefault="00A47F29" w:rsidP="006437C4">
            <w:pPr>
              <w:jc w:val="center"/>
              <w:rPr>
                <w:rFonts w:ascii="PT Astra Serif" w:hAnsi="PT Astra Serif" w:cs="Times New Roman"/>
                <w:sz w:val="24"/>
                <w:szCs w:val="24"/>
              </w:rPr>
            </w:pPr>
            <w:r w:rsidRPr="001C1193">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1C1193" w:rsidRDefault="00880E50" w:rsidP="006437C4">
            <w:pPr>
              <w:jc w:val="center"/>
              <w:rPr>
                <w:rFonts w:ascii="PT Astra Serif" w:hAnsi="PT Astra Serif" w:cs="Times New Roman"/>
                <w:sz w:val="24"/>
                <w:szCs w:val="24"/>
              </w:rPr>
            </w:pPr>
            <w:r>
              <w:rPr>
                <w:rFonts w:ascii="PT Astra Serif" w:hAnsi="PT Astra Serif" w:cs="Times New Roman"/>
                <w:sz w:val="24"/>
                <w:szCs w:val="24"/>
              </w:rPr>
              <w:t>300</w:t>
            </w:r>
            <w:r w:rsidR="005428BE" w:rsidRPr="001C1193">
              <w:rPr>
                <w:rFonts w:ascii="PT Astra Serif" w:hAnsi="PT Astra Serif" w:cs="Times New Roman"/>
                <w:sz w:val="24"/>
                <w:szCs w:val="24"/>
              </w:rPr>
              <w:t>,0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1C1193" w:rsidRDefault="00880E50" w:rsidP="006437C4">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1C1193" w:rsidRDefault="005428BE" w:rsidP="006437C4">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1C1193" w:rsidRDefault="00BE7D3A" w:rsidP="009475ED">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1C1193" w:rsidRDefault="00EC41C9" w:rsidP="006437C4">
            <w:pPr>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82</w:t>
            </w:r>
            <w:r w:rsidR="009429C4">
              <w:rPr>
                <w:rFonts w:ascii="PT Astra Serif" w:hAnsi="PT Astra Serif" w:cs="Times New Roman"/>
                <w:b/>
                <w:sz w:val="24"/>
                <w:szCs w:val="24"/>
              </w:rPr>
              <w:t> </w:t>
            </w:r>
            <w:r w:rsidRPr="001C1193">
              <w:rPr>
                <w:rFonts w:ascii="PT Astra Serif" w:hAnsi="PT Astra Serif" w:cs="Times New Roman"/>
                <w:b/>
                <w:sz w:val="24"/>
                <w:szCs w:val="24"/>
              </w:rPr>
              <w:t>992</w:t>
            </w:r>
            <w:r w:rsidR="009429C4">
              <w:rPr>
                <w:rFonts w:ascii="PT Astra Serif" w:hAnsi="PT Astra Serif" w:cs="Times New Roman"/>
                <w:b/>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526955" w:rsidRPr="00E81366" w:rsidRDefault="00A3346F" w:rsidP="001372DE">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 М.И.Захаров</w:t>
      </w:r>
    </w:p>
    <w:sectPr w:rsidR="00526955" w:rsidRPr="00E81366"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62" w:rsidRDefault="009D7362" w:rsidP="005428BE">
      <w:pPr>
        <w:spacing w:after="0" w:line="240" w:lineRule="auto"/>
      </w:pPr>
      <w:r>
        <w:separator/>
      </w:r>
    </w:p>
  </w:endnote>
  <w:endnote w:type="continuationSeparator" w:id="0">
    <w:p w:rsidR="009D7362" w:rsidRDefault="009D7362"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62" w:rsidRDefault="009D7362" w:rsidP="005428BE">
      <w:pPr>
        <w:spacing w:after="0" w:line="240" w:lineRule="auto"/>
      </w:pPr>
      <w:r>
        <w:separator/>
      </w:r>
    </w:p>
  </w:footnote>
  <w:footnote w:type="continuationSeparator" w:id="0">
    <w:p w:rsidR="009D7362" w:rsidRDefault="009D7362"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2144B"/>
    <w:rsid w:val="00021FBB"/>
    <w:rsid w:val="00024CFC"/>
    <w:rsid w:val="00025393"/>
    <w:rsid w:val="0002540B"/>
    <w:rsid w:val="00030A93"/>
    <w:rsid w:val="00034E74"/>
    <w:rsid w:val="00036B64"/>
    <w:rsid w:val="0004017C"/>
    <w:rsid w:val="0004322D"/>
    <w:rsid w:val="00044A80"/>
    <w:rsid w:val="000468BA"/>
    <w:rsid w:val="00046AA5"/>
    <w:rsid w:val="00046C1B"/>
    <w:rsid w:val="00050276"/>
    <w:rsid w:val="00054F3F"/>
    <w:rsid w:val="0005662E"/>
    <w:rsid w:val="000619DA"/>
    <w:rsid w:val="00062AA2"/>
    <w:rsid w:val="00063EF6"/>
    <w:rsid w:val="00065166"/>
    <w:rsid w:val="00065C32"/>
    <w:rsid w:val="00066EB8"/>
    <w:rsid w:val="00070D49"/>
    <w:rsid w:val="00075169"/>
    <w:rsid w:val="0007703F"/>
    <w:rsid w:val="00077B96"/>
    <w:rsid w:val="00081FD4"/>
    <w:rsid w:val="00084BED"/>
    <w:rsid w:val="000859FE"/>
    <w:rsid w:val="000879C8"/>
    <w:rsid w:val="00087F15"/>
    <w:rsid w:val="0009111D"/>
    <w:rsid w:val="000945D1"/>
    <w:rsid w:val="0009796C"/>
    <w:rsid w:val="00097CD3"/>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5F1"/>
    <w:rsid w:val="000D5730"/>
    <w:rsid w:val="000D5E74"/>
    <w:rsid w:val="000D7894"/>
    <w:rsid w:val="000E0D23"/>
    <w:rsid w:val="000E2A9F"/>
    <w:rsid w:val="000E4369"/>
    <w:rsid w:val="000F0023"/>
    <w:rsid w:val="000F346C"/>
    <w:rsid w:val="000F4119"/>
    <w:rsid w:val="000F4F50"/>
    <w:rsid w:val="000F5B74"/>
    <w:rsid w:val="000F7018"/>
    <w:rsid w:val="00103C44"/>
    <w:rsid w:val="001045AD"/>
    <w:rsid w:val="00112536"/>
    <w:rsid w:val="00114293"/>
    <w:rsid w:val="001149F5"/>
    <w:rsid w:val="00114D7C"/>
    <w:rsid w:val="00116650"/>
    <w:rsid w:val="00117EC5"/>
    <w:rsid w:val="00121041"/>
    <w:rsid w:val="00123DFC"/>
    <w:rsid w:val="001257B5"/>
    <w:rsid w:val="00126287"/>
    <w:rsid w:val="00130155"/>
    <w:rsid w:val="00130BD3"/>
    <w:rsid w:val="001349BC"/>
    <w:rsid w:val="00134F49"/>
    <w:rsid w:val="00134FE7"/>
    <w:rsid w:val="001363E5"/>
    <w:rsid w:val="001372DE"/>
    <w:rsid w:val="00141F11"/>
    <w:rsid w:val="001422E1"/>
    <w:rsid w:val="00142AB4"/>
    <w:rsid w:val="0014444B"/>
    <w:rsid w:val="0014463E"/>
    <w:rsid w:val="00145F0F"/>
    <w:rsid w:val="00151FF5"/>
    <w:rsid w:val="00162226"/>
    <w:rsid w:val="0016439F"/>
    <w:rsid w:val="00165222"/>
    <w:rsid w:val="001652CD"/>
    <w:rsid w:val="0016690F"/>
    <w:rsid w:val="00170462"/>
    <w:rsid w:val="00171D70"/>
    <w:rsid w:val="001802C4"/>
    <w:rsid w:val="00191D99"/>
    <w:rsid w:val="001927CE"/>
    <w:rsid w:val="001942B6"/>
    <w:rsid w:val="001967F0"/>
    <w:rsid w:val="00196CB5"/>
    <w:rsid w:val="00197099"/>
    <w:rsid w:val="001A3AB7"/>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1447"/>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1E6C"/>
    <w:rsid w:val="00263C9E"/>
    <w:rsid w:val="00266EE1"/>
    <w:rsid w:val="0027211A"/>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F3602"/>
    <w:rsid w:val="002F4472"/>
    <w:rsid w:val="002F72FD"/>
    <w:rsid w:val="003029DC"/>
    <w:rsid w:val="00303BC5"/>
    <w:rsid w:val="00304876"/>
    <w:rsid w:val="00310CD7"/>
    <w:rsid w:val="0031489D"/>
    <w:rsid w:val="003151BE"/>
    <w:rsid w:val="00315247"/>
    <w:rsid w:val="00317688"/>
    <w:rsid w:val="00322174"/>
    <w:rsid w:val="003225B2"/>
    <w:rsid w:val="00327024"/>
    <w:rsid w:val="0033274A"/>
    <w:rsid w:val="003337CA"/>
    <w:rsid w:val="003376EE"/>
    <w:rsid w:val="003403AB"/>
    <w:rsid w:val="00341981"/>
    <w:rsid w:val="003425A8"/>
    <w:rsid w:val="00342C25"/>
    <w:rsid w:val="00345C5E"/>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6CAF"/>
    <w:rsid w:val="003A70E7"/>
    <w:rsid w:val="003A79CD"/>
    <w:rsid w:val="003B18CC"/>
    <w:rsid w:val="003B26E5"/>
    <w:rsid w:val="003B5C1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DEB"/>
    <w:rsid w:val="0049119B"/>
    <w:rsid w:val="004924CD"/>
    <w:rsid w:val="004933AD"/>
    <w:rsid w:val="00493484"/>
    <w:rsid w:val="00494DC0"/>
    <w:rsid w:val="00497E36"/>
    <w:rsid w:val="004A0638"/>
    <w:rsid w:val="004A3D0A"/>
    <w:rsid w:val="004A42D1"/>
    <w:rsid w:val="004A4AD5"/>
    <w:rsid w:val="004A4EC9"/>
    <w:rsid w:val="004B2274"/>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1D32"/>
    <w:rsid w:val="005F317D"/>
    <w:rsid w:val="005F56CF"/>
    <w:rsid w:val="00600B16"/>
    <w:rsid w:val="006015D7"/>
    <w:rsid w:val="00606233"/>
    <w:rsid w:val="00611489"/>
    <w:rsid w:val="0061245F"/>
    <w:rsid w:val="00613E64"/>
    <w:rsid w:val="0061423C"/>
    <w:rsid w:val="00615BED"/>
    <w:rsid w:val="00616F35"/>
    <w:rsid w:val="00617AC0"/>
    <w:rsid w:val="00620EF6"/>
    <w:rsid w:val="006210E1"/>
    <w:rsid w:val="00623217"/>
    <w:rsid w:val="00624D5F"/>
    <w:rsid w:val="0062559E"/>
    <w:rsid w:val="00625BCA"/>
    <w:rsid w:val="0062630E"/>
    <w:rsid w:val="006268FD"/>
    <w:rsid w:val="006376A6"/>
    <w:rsid w:val="00640AF3"/>
    <w:rsid w:val="0064212A"/>
    <w:rsid w:val="00642190"/>
    <w:rsid w:val="006437C4"/>
    <w:rsid w:val="00643E9A"/>
    <w:rsid w:val="00645AED"/>
    <w:rsid w:val="00646951"/>
    <w:rsid w:val="00651663"/>
    <w:rsid w:val="00652B31"/>
    <w:rsid w:val="0065322A"/>
    <w:rsid w:val="00657DCB"/>
    <w:rsid w:val="0066224A"/>
    <w:rsid w:val="006624F8"/>
    <w:rsid w:val="00662BC3"/>
    <w:rsid w:val="006653FC"/>
    <w:rsid w:val="00671768"/>
    <w:rsid w:val="00673F38"/>
    <w:rsid w:val="00676E08"/>
    <w:rsid w:val="00680876"/>
    <w:rsid w:val="00681608"/>
    <w:rsid w:val="0068251C"/>
    <w:rsid w:val="00682BC4"/>
    <w:rsid w:val="00691434"/>
    <w:rsid w:val="00692635"/>
    <w:rsid w:val="00693172"/>
    <w:rsid w:val="00694721"/>
    <w:rsid w:val="0069563B"/>
    <w:rsid w:val="00697DB8"/>
    <w:rsid w:val="006A0112"/>
    <w:rsid w:val="006A1C9F"/>
    <w:rsid w:val="006A40AF"/>
    <w:rsid w:val="006A616A"/>
    <w:rsid w:val="006B1F85"/>
    <w:rsid w:val="006B3640"/>
    <w:rsid w:val="006B373D"/>
    <w:rsid w:val="006B3E3C"/>
    <w:rsid w:val="006B618D"/>
    <w:rsid w:val="006B7988"/>
    <w:rsid w:val="006B7BAC"/>
    <w:rsid w:val="006C43EE"/>
    <w:rsid w:val="006C4A42"/>
    <w:rsid w:val="006C632F"/>
    <w:rsid w:val="006C73B9"/>
    <w:rsid w:val="006D313A"/>
    <w:rsid w:val="006D39D3"/>
    <w:rsid w:val="006E2A47"/>
    <w:rsid w:val="006F0994"/>
    <w:rsid w:val="006F0F27"/>
    <w:rsid w:val="006F15F3"/>
    <w:rsid w:val="006F277E"/>
    <w:rsid w:val="006F3DD8"/>
    <w:rsid w:val="006F5510"/>
    <w:rsid w:val="00704120"/>
    <w:rsid w:val="00714C57"/>
    <w:rsid w:val="00716F26"/>
    <w:rsid w:val="00717224"/>
    <w:rsid w:val="00720F79"/>
    <w:rsid w:val="007226E3"/>
    <w:rsid w:val="00733441"/>
    <w:rsid w:val="00733FCF"/>
    <w:rsid w:val="00741A55"/>
    <w:rsid w:val="0074640D"/>
    <w:rsid w:val="007547D8"/>
    <w:rsid w:val="00754CB5"/>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38D9"/>
    <w:rsid w:val="007D67AA"/>
    <w:rsid w:val="007D77CF"/>
    <w:rsid w:val="007D7FB8"/>
    <w:rsid w:val="007E02EB"/>
    <w:rsid w:val="007E16B0"/>
    <w:rsid w:val="007E1A21"/>
    <w:rsid w:val="007E375D"/>
    <w:rsid w:val="007E37F5"/>
    <w:rsid w:val="007E6E53"/>
    <w:rsid w:val="007E745D"/>
    <w:rsid w:val="007E7E15"/>
    <w:rsid w:val="007F003F"/>
    <w:rsid w:val="007F0CC7"/>
    <w:rsid w:val="007F0E24"/>
    <w:rsid w:val="007F0FD9"/>
    <w:rsid w:val="007F26A6"/>
    <w:rsid w:val="007F4F59"/>
    <w:rsid w:val="007F531A"/>
    <w:rsid w:val="007F64BB"/>
    <w:rsid w:val="00801EC0"/>
    <w:rsid w:val="00803EF4"/>
    <w:rsid w:val="00806301"/>
    <w:rsid w:val="00806D99"/>
    <w:rsid w:val="008101A8"/>
    <w:rsid w:val="00811BB3"/>
    <w:rsid w:val="00813E83"/>
    <w:rsid w:val="008140E0"/>
    <w:rsid w:val="008155D8"/>
    <w:rsid w:val="00815B06"/>
    <w:rsid w:val="008171CB"/>
    <w:rsid w:val="00820463"/>
    <w:rsid w:val="008258C5"/>
    <w:rsid w:val="008339A3"/>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52C0"/>
    <w:rsid w:val="00895A04"/>
    <w:rsid w:val="00896695"/>
    <w:rsid w:val="00897A59"/>
    <w:rsid w:val="008A01D9"/>
    <w:rsid w:val="008A0CEE"/>
    <w:rsid w:val="008A1A08"/>
    <w:rsid w:val="008A2880"/>
    <w:rsid w:val="008A49CF"/>
    <w:rsid w:val="008A4C37"/>
    <w:rsid w:val="008A7DD7"/>
    <w:rsid w:val="008B4CFC"/>
    <w:rsid w:val="008C0861"/>
    <w:rsid w:val="008C328B"/>
    <w:rsid w:val="008C3967"/>
    <w:rsid w:val="008D14B8"/>
    <w:rsid w:val="008D1DB2"/>
    <w:rsid w:val="008D4C23"/>
    <w:rsid w:val="008D5F8B"/>
    <w:rsid w:val="008D6C15"/>
    <w:rsid w:val="008E0D78"/>
    <w:rsid w:val="008E5CDC"/>
    <w:rsid w:val="008E798F"/>
    <w:rsid w:val="008F1E92"/>
    <w:rsid w:val="008F238A"/>
    <w:rsid w:val="008F54EB"/>
    <w:rsid w:val="008F7C70"/>
    <w:rsid w:val="009018D1"/>
    <w:rsid w:val="00902AB4"/>
    <w:rsid w:val="0090495B"/>
    <w:rsid w:val="00905C9D"/>
    <w:rsid w:val="009076FF"/>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4511"/>
    <w:rsid w:val="00945D7C"/>
    <w:rsid w:val="009475ED"/>
    <w:rsid w:val="009515C9"/>
    <w:rsid w:val="00956754"/>
    <w:rsid w:val="00957648"/>
    <w:rsid w:val="00962BCA"/>
    <w:rsid w:val="00962C46"/>
    <w:rsid w:val="00964838"/>
    <w:rsid w:val="00965454"/>
    <w:rsid w:val="00966371"/>
    <w:rsid w:val="00966DB1"/>
    <w:rsid w:val="00967DDE"/>
    <w:rsid w:val="00975239"/>
    <w:rsid w:val="00977B1E"/>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362"/>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2D2A"/>
    <w:rsid w:val="00A43104"/>
    <w:rsid w:val="00A4674A"/>
    <w:rsid w:val="00A477DD"/>
    <w:rsid w:val="00A47F29"/>
    <w:rsid w:val="00A51BF6"/>
    <w:rsid w:val="00A52322"/>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B073CC"/>
    <w:rsid w:val="00B07F8D"/>
    <w:rsid w:val="00B11B40"/>
    <w:rsid w:val="00B142DC"/>
    <w:rsid w:val="00B15043"/>
    <w:rsid w:val="00B202E1"/>
    <w:rsid w:val="00B22FF6"/>
    <w:rsid w:val="00B23DF3"/>
    <w:rsid w:val="00B2676F"/>
    <w:rsid w:val="00B26BB5"/>
    <w:rsid w:val="00B27C0C"/>
    <w:rsid w:val="00B36298"/>
    <w:rsid w:val="00B3761A"/>
    <w:rsid w:val="00B4018F"/>
    <w:rsid w:val="00B41337"/>
    <w:rsid w:val="00B435F1"/>
    <w:rsid w:val="00B4479C"/>
    <w:rsid w:val="00B508F7"/>
    <w:rsid w:val="00B50FD4"/>
    <w:rsid w:val="00B51236"/>
    <w:rsid w:val="00B52D1E"/>
    <w:rsid w:val="00B56115"/>
    <w:rsid w:val="00B57403"/>
    <w:rsid w:val="00B641E7"/>
    <w:rsid w:val="00B645E9"/>
    <w:rsid w:val="00B64893"/>
    <w:rsid w:val="00B66EDF"/>
    <w:rsid w:val="00B66FE1"/>
    <w:rsid w:val="00B67CD1"/>
    <w:rsid w:val="00B71867"/>
    <w:rsid w:val="00B71AD5"/>
    <w:rsid w:val="00B729B1"/>
    <w:rsid w:val="00B84C57"/>
    <w:rsid w:val="00B87D2A"/>
    <w:rsid w:val="00B9227C"/>
    <w:rsid w:val="00B92F11"/>
    <w:rsid w:val="00B93B09"/>
    <w:rsid w:val="00B95352"/>
    <w:rsid w:val="00B97EAE"/>
    <w:rsid w:val="00B97F1C"/>
    <w:rsid w:val="00BA2E68"/>
    <w:rsid w:val="00BA4801"/>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6782"/>
    <w:rsid w:val="00BE6CA8"/>
    <w:rsid w:val="00BE7D3A"/>
    <w:rsid w:val="00BF3B1E"/>
    <w:rsid w:val="00BF3D06"/>
    <w:rsid w:val="00BF5194"/>
    <w:rsid w:val="00C0059E"/>
    <w:rsid w:val="00C03A53"/>
    <w:rsid w:val="00C111B8"/>
    <w:rsid w:val="00C121EB"/>
    <w:rsid w:val="00C13FB3"/>
    <w:rsid w:val="00C1424E"/>
    <w:rsid w:val="00C142C4"/>
    <w:rsid w:val="00C16735"/>
    <w:rsid w:val="00C17EE8"/>
    <w:rsid w:val="00C211DB"/>
    <w:rsid w:val="00C24A66"/>
    <w:rsid w:val="00C269BD"/>
    <w:rsid w:val="00C30E78"/>
    <w:rsid w:val="00C321E7"/>
    <w:rsid w:val="00C32B25"/>
    <w:rsid w:val="00C40861"/>
    <w:rsid w:val="00C45C5F"/>
    <w:rsid w:val="00C47F6E"/>
    <w:rsid w:val="00C53C57"/>
    <w:rsid w:val="00C5465B"/>
    <w:rsid w:val="00C55233"/>
    <w:rsid w:val="00C61A95"/>
    <w:rsid w:val="00C62BDA"/>
    <w:rsid w:val="00C6383D"/>
    <w:rsid w:val="00C6401D"/>
    <w:rsid w:val="00C643E3"/>
    <w:rsid w:val="00C6475C"/>
    <w:rsid w:val="00C707AA"/>
    <w:rsid w:val="00C715EB"/>
    <w:rsid w:val="00C72C96"/>
    <w:rsid w:val="00C72D4E"/>
    <w:rsid w:val="00C7378B"/>
    <w:rsid w:val="00C74D71"/>
    <w:rsid w:val="00C753FF"/>
    <w:rsid w:val="00C76679"/>
    <w:rsid w:val="00C76B08"/>
    <w:rsid w:val="00C76B46"/>
    <w:rsid w:val="00C81F2C"/>
    <w:rsid w:val="00C83F37"/>
    <w:rsid w:val="00C86C02"/>
    <w:rsid w:val="00C90F52"/>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14609"/>
    <w:rsid w:val="00D14BF9"/>
    <w:rsid w:val="00D17B75"/>
    <w:rsid w:val="00D20E88"/>
    <w:rsid w:val="00D21940"/>
    <w:rsid w:val="00D22097"/>
    <w:rsid w:val="00D2346D"/>
    <w:rsid w:val="00D2631B"/>
    <w:rsid w:val="00D267EC"/>
    <w:rsid w:val="00D32196"/>
    <w:rsid w:val="00D32630"/>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741A"/>
    <w:rsid w:val="00D6145C"/>
    <w:rsid w:val="00D635D4"/>
    <w:rsid w:val="00D636D7"/>
    <w:rsid w:val="00D704B4"/>
    <w:rsid w:val="00D70767"/>
    <w:rsid w:val="00D70CB0"/>
    <w:rsid w:val="00D72B18"/>
    <w:rsid w:val="00D81C89"/>
    <w:rsid w:val="00D83EC7"/>
    <w:rsid w:val="00D866AA"/>
    <w:rsid w:val="00D8752B"/>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3B11"/>
    <w:rsid w:val="00DC501E"/>
    <w:rsid w:val="00DC53C2"/>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465D"/>
    <w:rsid w:val="00E16032"/>
    <w:rsid w:val="00E16465"/>
    <w:rsid w:val="00E16C89"/>
    <w:rsid w:val="00E201E6"/>
    <w:rsid w:val="00E2050A"/>
    <w:rsid w:val="00E22137"/>
    <w:rsid w:val="00E22CB4"/>
    <w:rsid w:val="00E22E1F"/>
    <w:rsid w:val="00E2795C"/>
    <w:rsid w:val="00E307C2"/>
    <w:rsid w:val="00E3418B"/>
    <w:rsid w:val="00E3438E"/>
    <w:rsid w:val="00E34FBD"/>
    <w:rsid w:val="00E365E0"/>
    <w:rsid w:val="00E4583E"/>
    <w:rsid w:val="00E45D2B"/>
    <w:rsid w:val="00E50697"/>
    <w:rsid w:val="00E51B7A"/>
    <w:rsid w:val="00E53162"/>
    <w:rsid w:val="00E55A30"/>
    <w:rsid w:val="00E55A77"/>
    <w:rsid w:val="00E607D0"/>
    <w:rsid w:val="00E63630"/>
    <w:rsid w:val="00E67458"/>
    <w:rsid w:val="00E679DF"/>
    <w:rsid w:val="00E708D1"/>
    <w:rsid w:val="00E71A25"/>
    <w:rsid w:val="00E7232B"/>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D96"/>
    <w:rsid w:val="00EB29DC"/>
    <w:rsid w:val="00EB362F"/>
    <w:rsid w:val="00EB3EBD"/>
    <w:rsid w:val="00EB5E6E"/>
    <w:rsid w:val="00EB6282"/>
    <w:rsid w:val="00EC0598"/>
    <w:rsid w:val="00EC209F"/>
    <w:rsid w:val="00EC2E0F"/>
    <w:rsid w:val="00EC41C9"/>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2512F"/>
    <w:rsid w:val="00F311BF"/>
    <w:rsid w:val="00F33372"/>
    <w:rsid w:val="00F35A7E"/>
    <w:rsid w:val="00F376C5"/>
    <w:rsid w:val="00F417CE"/>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5760"/>
    <w:rsid w:val="00F85CCF"/>
    <w:rsid w:val="00F86488"/>
    <w:rsid w:val="00F86DD2"/>
    <w:rsid w:val="00F905A9"/>
    <w:rsid w:val="00F91F0C"/>
    <w:rsid w:val="00F92F28"/>
    <w:rsid w:val="00F93FD7"/>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418"/>
    <w:rsid w:val="00FC4DF7"/>
    <w:rsid w:val="00FC5604"/>
    <w:rsid w:val="00FC5ED5"/>
    <w:rsid w:val="00FD704D"/>
    <w:rsid w:val="00FE2C3F"/>
    <w:rsid w:val="00FE3A97"/>
    <w:rsid w:val="00FE7418"/>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2820-9298-402B-A8E2-A8B692C7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2511</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MSHEVHCENKO</cp:lastModifiedBy>
  <cp:revision>2</cp:revision>
  <cp:lastPrinted>2024-01-11T05:24:00Z</cp:lastPrinted>
  <dcterms:created xsi:type="dcterms:W3CDTF">2024-01-16T06:02:00Z</dcterms:created>
  <dcterms:modified xsi:type="dcterms:W3CDTF">2024-01-16T06:02:00Z</dcterms:modified>
</cp:coreProperties>
</file>