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7D2B4">
      <w:pPr>
        <w:pStyle w:val="5"/>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СОВЕТ                                                                                                  ТРОСТЯНСКОГО   МУНИЦИПАЛЬНОГО  ОБРАЗОВАНИЯ</w:t>
      </w:r>
    </w:p>
    <w:p w14:paraId="3A16106C">
      <w:pPr>
        <w:pStyle w:val="5"/>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БАЛАШОВСКОГО МУНИЦИПАЛЬНОГО РАЙОНА</w:t>
      </w:r>
    </w:p>
    <w:p w14:paraId="725F2D0B">
      <w:pPr>
        <w:pStyle w:val="5"/>
        <w:keepNext w:val="0"/>
        <w:keepLines w:val="0"/>
        <w:pageBreakBefore w:val="0"/>
        <w:widowControl/>
        <w:kinsoku/>
        <w:wordWrap/>
        <w:overflowPunct/>
        <w:topLinePunct w:val="0"/>
        <w:autoSpaceDE/>
        <w:autoSpaceDN/>
        <w:bidi w:val="0"/>
        <w:adjustRightInd/>
        <w:snapToGrid/>
        <w:spacing w:after="0" w:line="26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САРАТОВСКОЙ ОБЛАСТИ</w:t>
      </w:r>
    </w:p>
    <w:p w14:paraId="27D5F2AC">
      <w:pPr>
        <w:pStyle w:val="5"/>
        <w:rPr>
          <w:rFonts w:hint="default" w:ascii="Times New Roman" w:hAnsi="Times New Roman" w:cs="Times New Roman"/>
          <w:sz w:val="28"/>
          <w:szCs w:val="28"/>
        </w:rPr>
      </w:pPr>
    </w:p>
    <w:p w14:paraId="2C3DEAB8">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РЕШЕНИЕ </w:t>
      </w:r>
    </w:p>
    <w:p w14:paraId="1FF2248A">
      <w:pPr>
        <w:jc w:val="center"/>
        <w:rPr>
          <w:rFonts w:hint="default" w:ascii="Times New Roman" w:hAnsi="Times New Roman" w:cs="Times New Roman"/>
          <w:sz w:val="24"/>
          <w:szCs w:val="24"/>
        </w:rPr>
      </w:pPr>
    </w:p>
    <w:p w14:paraId="38A04BE5">
      <w:pPr>
        <w:spacing w:after="0" w:line="240" w:lineRule="auto"/>
        <w:jc w:val="center"/>
        <w:rPr>
          <w:rFonts w:ascii="Times New Roman" w:hAnsi="Times New Roman" w:eastAsia="Times New Roman" w:cs="Times New Roman"/>
          <w:color w:val="000000"/>
          <w:sz w:val="24"/>
          <w:szCs w:val="24"/>
          <w:lang w:eastAsia="ru-RU"/>
        </w:rPr>
      </w:pPr>
      <w:r>
        <w:rPr>
          <w:rFonts w:hint="default" w:ascii="Times New Roman" w:hAnsi="Times New Roman" w:cs="Times New Roman"/>
          <w:b/>
          <w:bCs/>
          <w:sz w:val="28"/>
          <w:szCs w:val="28"/>
        </w:rPr>
        <w:t xml:space="preserve">от </w:t>
      </w:r>
      <w:r>
        <w:rPr>
          <w:rFonts w:hint="default" w:ascii="Times New Roman" w:hAnsi="Times New Roman" w:cs="Times New Roman"/>
          <w:b/>
          <w:bCs/>
          <w:sz w:val="28"/>
          <w:szCs w:val="28"/>
          <w:lang w:val="ru-RU"/>
        </w:rPr>
        <w:t>17.02.2026</w:t>
      </w:r>
      <w:r>
        <w:rPr>
          <w:rFonts w:hint="default" w:ascii="Times New Roman" w:hAnsi="Times New Roman" w:cs="Times New Roman"/>
          <w:b/>
          <w:bCs/>
          <w:color w:val="FF0000"/>
          <w:sz w:val="28"/>
          <w:szCs w:val="28"/>
        </w:rPr>
        <w:t xml:space="preserve"> </w:t>
      </w:r>
      <w:r>
        <w:rPr>
          <w:rFonts w:hint="default" w:ascii="Times New Roman" w:hAnsi="Times New Roman" w:cs="Times New Roman"/>
          <w:b/>
          <w:bCs/>
          <w:color w:val="auto"/>
          <w:sz w:val="28"/>
          <w:szCs w:val="28"/>
        </w:rPr>
        <w:t>года №</w:t>
      </w:r>
      <w:r>
        <w:rPr>
          <w:rFonts w:hint="default" w:ascii="Times New Roman" w:hAnsi="Times New Roman" w:cs="Times New Roman"/>
          <w:b/>
          <w:bCs/>
          <w:color w:val="auto"/>
          <w:sz w:val="28"/>
          <w:szCs w:val="28"/>
          <w:lang w:val="en-US"/>
        </w:rPr>
        <w:t xml:space="preserve"> </w:t>
      </w:r>
      <w:r>
        <w:rPr>
          <w:rFonts w:hint="default" w:ascii="Times New Roman" w:hAnsi="Times New Roman" w:cs="Times New Roman"/>
          <w:b/>
          <w:bCs/>
          <w:color w:val="auto"/>
          <w:sz w:val="28"/>
          <w:szCs w:val="28"/>
          <w:lang w:val="ru-RU"/>
        </w:rPr>
        <w:t>2</w:t>
      </w:r>
      <w:r>
        <w:rPr>
          <w:rFonts w:hint="default" w:ascii="Times New Roman" w:hAnsi="Times New Roman" w:cs="Times New Roman"/>
          <w:b/>
          <w:bCs/>
          <w:color w:val="auto"/>
          <w:sz w:val="28"/>
          <w:szCs w:val="28"/>
        </w:rPr>
        <w:t>/</w:t>
      </w:r>
      <w:r>
        <w:rPr>
          <w:rFonts w:hint="default" w:ascii="Times New Roman" w:hAnsi="Times New Roman" w:cs="Times New Roman"/>
          <w:b/>
          <w:bCs/>
          <w:color w:val="auto"/>
          <w:sz w:val="28"/>
          <w:szCs w:val="28"/>
          <w:lang w:val="ru-RU"/>
        </w:rPr>
        <w:t>2</w:t>
      </w:r>
      <w:r>
        <w:rPr>
          <w:rFonts w:hint="default" w:ascii="Times New Roman" w:hAnsi="Times New Roman" w:cs="Times New Roman"/>
          <w:b/>
          <w:bCs/>
          <w:sz w:val="28"/>
          <w:szCs w:val="28"/>
        </w:rPr>
        <w:t xml:space="preserve">                                                                  с. Тростянка</w:t>
      </w:r>
      <w:r>
        <w:rPr>
          <w:rFonts w:hint="default" w:ascii="Times New Roman" w:hAnsi="Times New Roman" w:cs="Times New Roman"/>
          <w:sz w:val="28"/>
          <w:szCs w:val="28"/>
        </w:rPr>
        <w:br w:type="textWrapping"/>
      </w:r>
    </w:p>
    <w:p w14:paraId="7FF68291">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14:paraId="625723F1">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0357A377">
      <w:pPr>
        <w:spacing w:after="0" w:line="240" w:lineRule="auto"/>
        <w:ind w:left="0" w:leftChars="0" w:firstLine="0" w:firstLineChars="0"/>
        <w:jc w:val="left"/>
        <w:rPr>
          <w:rFonts w:ascii="Times New Roman" w:hAnsi="Times New Roman" w:eastAsia="Times New Roman" w:cs="Times New Roman"/>
          <w:b/>
          <w:bCs/>
          <w:color w:val="000000"/>
          <w:sz w:val="28"/>
          <w:szCs w:val="28"/>
          <w:shd w:val="clear" w:color="auto" w:fill="FFFFFF"/>
          <w:lang w:eastAsia="ru-RU"/>
        </w:rPr>
      </w:pPr>
      <w:r>
        <w:rPr>
          <w:rFonts w:ascii="Times New Roman" w:hAnsi="Times New Roman" w:eastAsia="Times New Roman" w:cs="Times New Roman"/>
          <w:b/>
          <w:bCs/>
          <w:color w:val="000000"/>
          <w:sz w:val="28"/>
          <w:szCs w:val="28"/>
          <w:shd w:val="clear" w:color="auto" w:fill="FFFFFF"/>
          <w:lang w:eastAsia="ru-RU"/>
        </w:rPr>
        <w:t xml:space="preserve">Об утверждении Положения о порядке выявления </w:t>
      </w:r>
    </w:p>
    <w:p w14:paraId="314281DB">
      <w:pPr>
        <w:spacing w:after="0" w:line="240" w:lineRule="auto"/>
        <w:ind w:left="0" w:leftChars="0" w:firstLine="0" w:firstLineChars="0"/>
        <w:jc w:val="left"/>
        <w:rPr>
          <w:rFonts w:ascii="Times New Roman" w:hAnsi="Times New Roman" w:eastAsia="Times New Roman" w:cs="Times New Roman"/>
          <w:b/>
          <w:bCs/>
          <w:color w:val="000000"/>
          <w:sz w:val="28"/>
          <w:szCs w:val="28"/>
          <w:shd w:val="clear" w:color="auto" w:fill="FFFFFF"/>
          <w:lang w:eastAsia="ru-RU"/>
        </w:rPr>
      </w:pPr>
      <w:r>
        <w:rPr>
          <w:rFonts w:ascii="Times New Roman" w:hAnsi="Times New Roman" w:eastAsia="Times New Roman" w:cs="Times New Roman"/>
          <w:b/>
          <w:bCs/>
          <w:color w:val="000000"/>
          <w:sz w:val="28"/>
          <w:szCs w:val="28"/>
          <w:shd w:val="clear" w:color="auto" w:fill="FFFFFF"/>
          <w:lang w:eastAsia="ru-RU"/>
        </w:rPr>
        <w:t xml:space="preserve">бесхозяйного имущества и оформления его в </w:t>
      </w:r>
    </w:p>
    <w:p w14:paraId="48BDF87A">
      <w:pPr>
        <w:spacing w:after="0" w:line="240" w:lineRule="auto"/>
        <w:ind w:left="0" w:leftChars="0" w:firstLine="0" w:firstLineChars="0"/>
        <w:jc w:val="left"/>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shd w:val="clear" w:color="auto" w:fill="FFFFFF"/>
          <w:lang w:eastAsia="ru-RU"/>
        </w:rPr>
        <w:t>муниципальную собственность </w:t>
      </w:r>
    </w:p>
    <w:p w14:paraId="12A28B95">
      <w:pPr>
        <w:spacing w:after="0" w:line="240" w:lineRule="auto"/>
        <w:ind w:left="0" w:leftChars="0" w:firstLine="0" w:firstLineChars="0"/>
        <w:jc w:val="left"/>
        <w:rPr>
          <w:rFonts w:hint="default" w:ascii="Times New Roman" w:hAnsi="Times New Roman" w:eastAsia="Times New Roman" w:cs="Times New Roman"/>
          <w:b/>
          <w:bCs/>
          <w:color w:val="000000"/>
          <w:sz w:val="28"/>
          <w:szCs w:val="28"/>
          <w:shd w:val="clear" w:color="auto" w:fill="FFFFFF"/>
          <w:lang w:val="en-US" w:eastAsia="ru-RU"/>
        </w:rPr>
      </w:pPr>
      <w:r>
        <w:rPr>
          <w:rFonts w:ascii="Times New Roman" w:hAnsi="Times New Roman" w:eastAsia="Times New Roman" w:cs="Times New Roman"/>
          <w:b/>
          <w:bCs/>
          <w:color w:val="000000"/>
          <w:sz w:val="28"/>
          <w:szCs w:val="28"/>
          <w:shd w:val="clear" w:color="auto" w:fill="FFFFFF"/>
          <w:lang w:eastAsia="ru-RU"/>
        </w:rPr>
        <w:t>Тростянского муниципального образования</w:t>
      </w:r>
      <w:r>
        <w:rPr>
          <w:rFonts w:hint="default" w:ascii="Times New Roman" w:hAnsi="Times New Roman" w:eastAsia="Times New Roman" w:cs="Times New Roman"/>
          <w:b/>
          <w:bCs/>
          <w:color w:val="000000"/>
          <w:sz w:val="28"/>
          <w:szCs w:val="28"/>
          <w:shd w:val="clear" w:color="auto" w:fill="FFFFFF"/>
          <w:lang w:val="en-US" w:eastAsia="ru-RU"/>
        </w:rPr>
        <w:t xml:space="preserve"> </w:t>
      </w:r>
    </w:p>
    <w:p w14:paraId="5CBA126F">
      <w:pPr>
        <w:spacing w:after="0" w:line="240" w:lineRule="auto"/>
        <w:ind w:left="0" w:leftChars="0" w:firstLine="0" w:firstLineChars="0"/>
        <w:jc w:val="left"/>
        <w:rPr>
          <w:rFonts w:ascii="Times New Roman" w:hAnsi="Times New Roman" w:eastAsia="Times New Roman" w:cs="Times New Roman"/>
          <w:color w:val="000000"/>
          <w:sz w:val="24"/>
          <w:szCs w:val="24"/>
          <w:lang w:eastAsia="ru-RU"/>
        </w:rPr>
      </w:pPr>
      <w:r>
        <w:rPr>
          <w:rFonts w:hint="default" w:ascii="Times New Roman" w:hAnsi="Times New Roman" w:eastAsia="Times New Roman" w:cs="Times New Roman"/>
          <w:b/>
          <w:bCs/>
          <w:color w:val="000000"/>
          <w:sz w:val="28"/>
          <w:szCs w:val="28"/>
          <w:shd w:val="clear" w:color="auto" w:fill="FFFFFF"/>
          <w:lang w:val="en-US" w:eastAsia="ru-RU"/>
        </w:rPr>
        <w:t>Балашовского муниципального района Саратовской области</w:t>
      </w:r>
      <w:r>
        <w:rPr>
          <w:rFonts w:ascii="Times New Roman" w:hAnsi="Times New Roman" w:eastAsia="Times New Roman" w:cs="Times New Roman"/>
          <w:b/>
          <w:bCs/>
          <w:color w:val="000000"/>
          <w:sz w:val="24"/>
          <w:szCs w:val="24"/>
          <w:shd w:val="clear" w:color="auto" w:fill="FFFFFF"/>
          <w:lang w:eastAsia="ru-RU"/>
        </w:rPr>
        <w:t xml:space="preserve"> </w:t>
      </w:r>
      <w:r>
        <w:rPr>
          <w:rFonts w:ascii="Times New Roman" w:hAnsi="Times New Roman" w:cs="Times New Roman"/>
          <w:b/>
          <w:bCs/>
          <w:i/>
          <w:sz w:val="24"/>
          <w:szCs w:val="24"/>
        </w:rPr>
        <w:t xml:space="preserve"> </w:t>
      </w:r>
      <w:bookmarkStart w:id="0" w:name="_GoBack"/>
      <w:bookmarkEnd w:id="0"/>
    </w:p>
    <w:p w14:paraId="7F3A5407">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14:paraId="20422579">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shd w:val="clear" w:color="auto" w:fill="FFFFFF"/>
          <w:lang w:eastAsia="ru-RU"/>
        </w:rPr>
        <w:t> </w:t>
      </w:r>
    </w:p>
    <w:p w14:paraId="0C73C9E0">
      <w:pPr>
        <w:spacing w:after="0" w:line="240" w:lineRule="auto"/>
        <w:ind w:firstLine="567"/>
        <w:jc w:val="both"/>
        <w:rPr>
          <w:rFonts w:hint="default" w:ascii="Times New Roman" w:hAnsi="Times New Roman" w:eastAsia="Times New Roman" w:cs="Times New Roman"/>
          <w:color w:val="000000"/>
          <w:sz w:val="28"/>
          <w:szCs w:val="28"/>
          <w:lang w:val="en-US" w:eastAsia="ru-RU"/>
        </w:rPr>
      </w:pPr>
      <w:r>
        <w:rPr>
          <w:rFonts w:ascii="Times New Roman" w:hAnsi="Times New Roman" w:eastAsia="Times New Roman" w:cs="Times New Roman"/>
          <w:color w:val="000000"/>
          <w:sz w:val="24"/>
          <w:szCs w:val="24"/>
          <w:shd w:val="clear" w:color="auto" w:fill="FFFFFF"/>
          <w:lang w:eastAsia="ru-RU"/>
        </w:rPr>
        <w:t>       </w:t>
      </w:r>
      <w:r>
        <w:rPr>
          <w:rFonts w:ascii="Times New Roman" w:hAnsi="Times New Roman" w:eastAsia="Times New Roman" w:cs="Times New Roman"/>
          <w:color w:val="000000"/>
          <w:sz w:val="28"/>
          <w:szCs w:val="28"/>
          <w:shd w:val="clear" w:color="auto" w:fill="FFFFFF"/>
          <w:lang w:eastAsia="ru-RU"/>
        </w:rPr>
        <w:t xml:space="preserve"> 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Приказом Росреестра от 15.03.2023 № П/0086 </w:t>
      </w:r>
      <w:r>
        <w:rPr>
          <w:rFonts w:ascii="Times New Roman" w:hAnsi="Times New Roman" w:eastAsia="Times New Roman" w:cs="Times New Roman"/>
          <w:color w:val="000000"/>
          <w:sz w:val="28"/>
          <w:szCs w:val="28"/>
          <w:shd w:val="clear" w:color="auto" w:fill="FFFFFF"/>
          <w:lang w:eastAsia="ru-RU"/>
        </w:rPr>
        <w:br w:type="textWrapping"/>
      </w:r>
      <w:r>
        <w:rPr>
          <w:rFonts w:ascii="Times New Roman" w:hAnsi="Times New Roman" w:eastAsia="Times New Roman" w:cs="Times New Roman"/>
          <w:color w:val="000000"/>
          <w:sz w:val="28"/>
          <w:szCs w:val="28"/>
          <w:shd w:val="clear" w:color="auto" w:fill="FFFFFF"/>
          <w:lang w:eastAsia="ru-RU"/>
        </w:rPr>
        <w:t>«Об установлении Порядка принятия на учет бесхозяйных недвижимых вещей», руководствуясь</w:t>
      </w:r>
      <w:r>
        <w:rPr>
          <w:rFonts w:ascii="Times New Roman" w:hAnsi="Times New Roman" w:cs="Times New Roman"/>
          <w:sz w:val="28"/>
          <w:szCs w:val="28"/>
        </w:rPr>
        <w:t xml:space="preserve"> Уставом</w:t>
      </w:r>
      <w:r>
        <w:rPr>
          <w:rFonts w:hint="default" w:ascii="Times New Roman" w:hAnsi="Times New Roman" w:cs="Times New Roman"/>
          <w:sz w:val="28"/>
          <w:szCs w:val="28"/>
          <w:lang w:val="ru-RU"/>
        </w:rPr>
        <w:t xml:space="preserve"> Тростянского муниципального образования Балашовского муниципального района Саратовской области</w:t>
      </w:r>
      <w:r>
        <w:rPr>
          <w:rFonts w:ascii="Times New Roman" w:hAnsi="Times New Roman" w:eastAsia="Times New Roman" w:cs="Times New Roman"/>
          <w:color w:val="000000"/>
          <w:sz w:val="28"/>
          <w:szCs w:val="28"/>
          <w:shd w:val="clear" w:color="auto" w:fill="FFFFFF"/>
          <w:lang w:eastAsia="ru-RU"/>
        </w:rPr>
        <w:t>, в целях эффективного управления имуществом, Совет Тростянского</w:t>
      </w:r>
      <w:r>
        <w:rPr>
          <w:rFonts w:hint="default" w:ascii="Times New Roman" w:hAnsi="Times New Roman" w:eastAsia="Times New Roman" w:cs="Times New Roman"/>
          <w:color w:val="000000"/>
          <w:sz w:val="28"/>
          <w:szCs w:val="28"/>
          <w:shd w:val="clear" w:color="auto" w:fill="FFFFFF"/>
          <w:lang w:val="en-US" w:eastAsia="ru-RU"/>
        </w:rPr>
        <w:t xml:space="preserve"> муниципального образования Балашовского муниципального района Саратовской области</w:t>
      </w:r>
    </w:p>
    <w:p w14:paraId="35ABDC7B">
      <w:pPr>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 </w:t>
      </w:r>
    </w:p>
    <w:p w14:paraId="0F765292">
      <w:pPr>
        <w:spacing w:after="0" w:line="240" w:lineRule="auto"/>
        <w:ind w:firstLine="567"/>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shd w:val="clear" w:color="auto" w:fill="FFFFFF"/>
          <w:lang w:eastAsia="ru-RU"/>
        </w:rPr>
        <w:t>РЕШИЛ:</w:t>
      </w:r>
    </w:p>
    <w:p w14:paraId="532506D4">
      <w:pPr>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p>
    <w:p w14:paraId="3A582331">
      <w:pPr>
        <w:numPr>
          <w:ilvl w:val="0"/>
          <w:numId w:val="2"/>
        </w:numPr>
        <w:shd w:val="clear" w:color="auto" w:fill="FFFFFF"/>
        <w:spacing w:after="0" w:line="240" w:lineRule="auto"/>
        <w:ind w:left="0"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color w:val="000000"/>
          <w:sz w:val="28"/>
          <w:szCs w:val="28"/>
          <w:shd w:val="clear" w:color="auto" w:fill="FFFFFF"/>
          <w:lang w:eastAsia="ru-RU"/>
        </w:rPr>
        <w:t>Утвердить Положение о порядке выявления  бесхозяйного имущества и оформления его в муниципальную собственность  Тростянского муниципального образования Балашовского муниципального района Саратовской  области, согласно приложению.</w:t>
      </w:r>
    </w:p>
    <w:p w14:paraId="0109F0EF">
      <w:pPr>
        <w:numPr>
          <w:ilvl w:val="0"/>
          <w:numId w:val="2"/>
        </w:numPr>
        <w:shd w:val="clear" w:color="auto" w:fill="FFFFFF"/>
        <w:spacing w:after="0" w:line="240" w:lineRule="auto"/>
        <w:ind w:left="0" w:firstLine="360"/>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color w:val="000000"/>
          <w:sz w:val="28"/>
          <w:szCs w:val="28"/>
          <w:shd w:val="clear" w:color="auto" w:fill="FFFFFF"/>
          <w:lang w:eastAsia="ru-RU"/>
        </w:rPr>
        <w:t>Настоящее решение вступает в силу со дня его официального опубликования.</w:t>
      </w:r>
    </w:p>
    <w:p w14:paraId="25355CAB">
      <w:pPr>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p>
    <w:p w14:paraId="6837B3FD">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p>
    <w:p w14:paraId="4E265911">
      <w:pPr>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w:t>
      </w:r>
    </w:p>
    <w:p w14:paraId="5E5F3B53">
      <w:pPr>
        <w:spacing w:after="0" w:line="240" w:lineRule="auto"/>
        <w:jc w:val="both"/>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b/>
          <w:bCs/>
          <w:color w:val="000000"/>
          <w:sz w:val="28"/>
          <w:szCs w:val="28"/>
          <w:lang w:eastAsia="ru-RU"/>
        </w:rPr>
        <w:t>И</w:t>
      </w:r>
      <w:r>
        <w:rPr>
          <w:rFonts w:hint="default" w:ascii="Times New Roman" w:hAnsi="Times New Roman" w:eastAsia="Times New Roman" w:cs="Times New Roman"/>
          <w:b/>
          <w:bCs/>
          <w:color w:val="000000"/>
          <w:sz w:val="28"/>
          <w:szCs w:val="28"/>
          <w:lang w:val="en-US" w:eastAsia="ru-RU"/>
        </w:rPr>
        <w:t xml:space="preserve">.о. </w:t>
      </w:r>
      <w:r>
        <w:rPr>
          <w:rFonts w:ascii="Times New Roman" w:hAnsi="Times New Roman" w:eastAsia="Times New Roman" w:cs="Times New Roman"/>
          <w:b/>
          <w:bCs/>
          <w:color w:val="000000"/>
          <w:sz w:val="28"/>
          <w:szCs w:val="28"/>
          <w:lang w:eastAsia="ru-RU"/>
        </w:rPr>
        <w:t>Главы Тростянского</w:t>
      </w:r>
    </w:p>
    <w:p w14:paraId="2C61076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муниципального образования                                      </w:t>
      </w:r>
      <w:r>
        <w:rPr>
          <w:rFonts w:hint="default" w:ascii="Times New Roman" w:hAnsi="Times New Roman" w:eastAsia="Times New Roman" w:cs="Times New Roman"/>
          <w:b/>
          <w:bCs/>
          <w:color w:val="000000"/>
          <w:sz w:val="28"/>
          <w:szCs w:val="28"/>
          <w:lang w:val="en-US" w:eastAsia="ru-RU"/>
        </w:rPr>
        <w:t xml:space="preserve">          </w:t>
      </w:r>
      <w:r>
        <w:rPr>
          <w:rFonts w:ascii="Times New Roman" w:hAnsi="Times New Roman" w:eastAsia="Times New Roman" w:cs="Times New Roman"/>
          <w:b/>
          <w:bCs/>
          <w:color w:val="000000"/>
          <w:sz w:val="28"/>
          <w:szCs w:val="28"/>
          <w:lang w:eastAsia="ru-RU"/>
        </w:rPr>
        <w:t>   В</w:t>
      </w:r>
      <w:r>
        <w:rPr>
          <w:rFonts w:hint="default" w:ascii="Times New Roman" w:hAnsi="Times New Roman" w:eastAsia="Times New Roman" w:cs="Times New Roman"/>
          <w:b/>
          <w:bCs/>
          <w:color w:val="000000"/>
          <w:sz w:val="28"/>
          <w:szCs w:val="28"/>
          <w:lang w:val="en-US" w:eastAsia="ru-RU"/>
        </w:rPr>
        <w:t>.А. Слуцкая</w:t>
      </w:r>
      <w:r>
        <w:rPr>
          <w:rFonts w:ascii="Times New Roman" w:hAnsi="Times New Roman" w:eastAsia="Times New Roman" w:cs="Times New Roman"/>
          <w:color w:val="000000"/>
          <w:sz w:val="28"/>
          <w:szCs w:val="28"/>
          <w:lang w:eastAsia="ru-RU"/>
        </w:rPr>
        <w:t> </w:t>
      </w:r>
      <w:r>
        <w:rPr>
          <w:rFonts w:ascii="Times New Roman" w:hAnsi="Times New Roman" w:eastAsia="Times New Roman" w:cs="Times New Roman"/>
          <w:color w:val="000000"/>
          <w:sz w:val="24"/>
          <w:szCs w:val="24"/>
          <w:lang w:eastAsia="ru-RU"/>
        </w:rPr>
        <w:t xml:space="preserve">                       </w:t>
      </w:r>
    </w:p>
    <w:p w14:paraId="0C14D555">
      <w:pPr>
        <w:spacing w:after="0" w:line="240" w:lineRule="auto"/>
        <w:ind w:firstLine="567"/>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1F50BAC8">
      <w:pPr>
        <w:spacing w:after="0" w:line="240" w:lineRule="auto"/>
        <w:ind w:firstLine="567"/>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0418C881">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1C13548A">
      <w:pPr>
        <w:spacing w:after="0" w:line="240" w:lineRule="auto"/>
        <w:ind w:firstLine="567"/>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shd w:val="clear" w:color="auto" w:fill="FFFFFF"/>
          <w:lang w:eastAsia="ru-RU"/>
        </w:rPr>
        <w:t>Приложение к решению</w:t>
      </w:r>
    </w:p>
    <w:p w14:paraId="24DCD104">
      <w:pPr>
        <w:wordWrap w:val="0"/>
        <w:spacing w:after="0" w:line="240" w:lineRule="auto"/>
        <w:ind w:firstLine="567"/>
        <w:jc w:val="right"/>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eastAsia="Times New Roman" w:cs="Times New Roman"/>
          <w:color w:val="000000"/>
          <w:sz w:val="24"/>
          <w:szCs w:val="24"/>
          <w:shd w:val="clear" w:color="auto" w:fill="FFFFFF"/>
          <w:lang w:eastAsia="ru-RU"/>
        </w:rPr>
        <w:t>Совета Тростянского</w:t>
      </w:r>
      <w:r>
        <w:rPr>
          <w:rFonts w:hint="default" w:ascii="Times New Roman" w:hAnsi="Times New Roman" w:cs="Times New Roman"/>
          <w:color w:val="000000"/>
          <w:sz w:val="24"/>
          <w:szCs w:val="24"/>
          <w:shd w:val="clear" w:color="auto" w:fill="FFFFFF"/>
          <w:lang w:val="en-US" w:eastAsia="ru-RU"/>
        </w:rPr>
        <w:t xml:space="preserve"> муниципального </w:t>
      </w:r>
    </w:p>
    <w:p w14:paraId="01D18F7D">
      <w:pPr>
        <w:wordWrap w:val="0"/>
        <w:spacing w:after="0" w:line="240" w:lineRule="auto"/>
        <w:ind w:firstLine="567"/>
        <w:jc w:val="right"/>
        <w:rPr>
          <w:rFonts w:hint="default" w:ascii="Times New Roman" w:hAnsi="Times New Roman" w:cs="Times New Roman"/>
          <w:color w:val="000000"/>
          <w:sz w:val="24"/>
          <w:szCs w:val="24"/>
          <w:shd w:val="clear" w:color="auto" w:fill="FFFFFF"/>
          <w:lang w:val="en-US" w:eastAsia="ru-RU"/>
        </w:rPr>
      </w:pPr>
      <w:r>
        <w:rPr>
          <w:rFonts w:hint="default" w:ascii="Times New Roman" w:hAnsi="Times New Roman" w:cs="Times New Roman"/>
          <w:color w:val="000000"/>
          <w:sz w:val="24"/>
          <w:szCs w:val="24"/>
          <w:shd w:val="clear" w:color="auto" w:fill="FFFFFF"/>
          <w:lang w:val="en-US" w:eastAsia="ru-RU"/>
        </w:rPr>
        <w:t xml:space="preserve">образования Балашовского муниципального </w:t>
      </w:r>
    </w:p>
    <w:p w14:paraId="1FC32584">
      <w:pPr>
        <w:wordWrap w:val="0"/>
        <w:spacing w:after="0" w:line="240" w:lineRule="auto"/>
        <w:ind w:firstLine="567"/>
        <w:jc w:val="right"/>
        <w:rPr>
          <w:rFonts w:hint="default" w:ascii="Times New Roman" w:hAnsi="Times New Roman" w:eastAsia="Times New Roman" w:cs="Times New Roman"/>
          <w:color w:val="000000"/>
          <w:sz w:val="24"/>
          <w:szCs w:val="24"/>
          <w:lang w:val="en-US" w:eastAsia="ru-RU"/>
        </w:rPr>
      </w:pPr>
      <w:r>
        <w:rPr>
          <w:rFonts w:hint="default" w:ascii="Times New Roman" w:hAnsi="Times New Roman" w:cs="Times New Roman"/>
          <w:color w:val="000000"/>
          <w:sz w:val="24"/>
          <w:szCs w:val="24"/>
          <w:shd w:val="clear" w:color="auto" w:fill="FFFFFF"/>
          <w:lang w:val="en-US" w:eastAsia="ru-RU"/>
        </w:rPr>
        <w:t xml:space="preserve">района Саратовской области </w:t>
      </w:r>
    </w:p>
    <w:p w14:paraId="1F722C87">
      <w:pPr>
        <w:spacing w:after="0" w:line="240" w:lineRule="auto"/>
        <w:ind w:firstLine="567"/>
        <w:jc w:val="right"/>
        <w:rPr>
          <w:rFonts w:hint="default" w:ascii="Times New Roman" w:hAnsi="Times New Roman" w:eastAsia="Times New Roman" w:cs="Times New Roman"/>
          <w:color w:val="000000"/>
          <w:sz w:val="24"/>
          <w:szCs w:val="24"/>
          <w:lang w:eastAsia="ru-RU"/>
        </w:rPr>
      </w:pPr>
      <w:r>
        <w:rPr>
          <w:rFonts w:hint="default" w:ascii="Times New Roman" w:hAnsi="Times New Roman" w:cs="Times New Roman"/>
          <w:color w:val="auto"/>
          <w:sz w:val="24"/>
          <w:szCs w:val="24"/>
          <w:shd w:val="clear" w:color="auto" w:fill="FFFFFF"/>
          <w:lang w:eastAsia="ru-RU"/>
        </w:rPr>
        <w:t>от</w:t>
      </w:r>
      <w:r>
        <w:rPr>
          <w:rFonts w:hint="default" w:ascii="Times New Roman" w:hAnsi="Times New Roman" w:cs="Times New Roman"/>
          <w:color w:val="auto"/>
          <w:sz w:val="24"/>
          <w:szCs w:val="24"/>
          <w:shd w:val="clear" w:color="auto" w:fill="FFFFFF"/>
          <w:lang w:val="en-US" w:eastAsia="ru-RU"/>
        </w:rPr>
        <w:t xml:space="preserve"> 17.02.2026 г. №2/2</w:t>
      </w:r>
      <w:r>
        <w:rPr>
          <w:rFonts w:hint="default" w:ascii="Times New Roman" w:hAnsi="Times New Roman" w:eastAsia="Times New Roman" w:cs="Times New Roman"/>
          <w:color w:val="000000"/>
          <w:sz w:val="24"/>
          <w:szCs w:val="24"/>
          <w:shd w:val="clear" w:color="auto" w:fill="FFFFFF"/>
          <w:lang w:eastAsia="ru-RU"/>
        </w:rPr>
        <w:t> </w:t>
      </w:r>
    </w:p>
    <w:p w14:paraId="4B22648B">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24B907E3">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Положение</w:t>
      </w:r>
    </w:p>
    <w:p w14:paraId="546F1CBC">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 порядке выявления бесхозяйного имущества и оформления его в муниципальную собственность Тростянского муниципального образования Балашовского</w:t>
      </w:r>
      <w:r>
        <w:rPr>
          <w:rFonts w:hint="default" w:ascii="Times New Roman" w:hAnsi="Times New Roman" w:eastAsia="Times New Roman" w:cs="Times New Roman"/>
          <w:b/>
          <w:bCs/>
          <w:color w:val="000000"/>
          <w:sz w:val="24"/>
          <w:szCs w:val="24"/>
          <w:lang w:val="en-US" w:eastAsia="ru-RU"/>
        </w:rPr>
        <w:t xml:space="preserve"> </w:t>
      </w:r>
      <w:r>
        <w:rPr>
          <w:rFonts w:ascii="Times New Roman" w:hAnsi="Times New Roman" w:eastAsia="Times New Roman" w:cs="Times New Roman"/>
          <w:b/>
          <w:bCs/>
          <w:color w:val="000000"/>
          <w:sz w:val="24"/>
          <w:szCs w:val="24"/>
          <w:lang w:eastAsia="ru-RU"/>
        </w:rPr>
        <w:t>муниципального района Саратовской области</w:t>
      </w:r>
    </w:p>
    <w:p w14:paraId="007DB02F">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14:paraId="4E6C2D98">
      <w:pPr>
        <w:numPr>
          <w:ilvl w:val="0"/>
          <w:numId w:val="3"/>
        </w:numPr>
        <w:spacing w:after="0" w:line="240" w:lineRule="auto"/>
        <w:ind w:left="280" w:firstLine="0"/>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Общие положения</w:t>
      </w:r>
    </w:p>
    <w:p w14:paraId="3EF0097E">
      <w:pPr>
        <w:spacing w:after="0" w:line="240" w:lineRule="auto"/>
        <w:ind w:left="360"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4FDB941E">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 Настоящее Положение разработано в соответствии с Гражданским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Pr>
          <w:rFonts w:ascii="Times New Roman" w:hAnsi="Times New Roman" w:eastAsia="Times New Roman" w:cs="Times New Roman"/>
          <w:color w:val="000000"/>
          <w:sz w:val="24"/>
          <w:szCs w:val="24"/>
          <w:shd w:val="clear" w:color="auto" w:fill="FFFFFF"/>
          <w:lang w:eastAsia="ru-RU"/>
        </w:rPr>
        <w:t>Приказом Росреестра от 15.03.2023 № П/0086 «Об установлении Порядка принятия на учет бесхозяйных недвижимых вещей»</w:t>
      </w:r>
      <w:r>
        <w:rPr>
          <w:rFonts w:ascii="Times New Roman" w:hAnsi="Times New Roman" w:eastAsia="Times New Roman" w:cs="Times New Roman"/>
          <w:color w:val="000000"/>
          <w:sz w:val="24"/>
          <w:szCs w:val="24"/>
          <w:lang w:eastAsia="ru-RU"/>
        </w:rPr>
        <w:t>, Тростянского сельского поселения Балашовского муниципального района Саратовской области, иными правовыми актами.</w:t>
      </w:r>
    </w:p>
    <w:p w14:paraId="5D62FE41">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1.2. Настоящее Положение устанавливает порядок выявления и оформления права муниципальной собственности Тростянского муниципального образования на бесхозяйное имущество, расположенное на территории Тростянского муниципального образования.</w:t>
      </w:r>
    </w:p>
    <w:p w14:paraId="001C4CA4">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 Главными целями выявления бесхозяйных объектов недвижимого и движимого имущества и оформления права муниципальной собственности на них являются:</w:t>
      </w:r>
    </w:p>
    <w:p w14:paraId="0166F7D7">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 вовлечение неиспользуемого имущества в гражданский оборот;</w:t>
      </w:r>
    </w:p>
    <w:p w14:paraId="7FDBDF5D">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 предупреждение возникновения на территории муниципального образования чрезвычайных ситуаций, обеспечение нормальной и безопасной технической эксплуатации объектов;</w:t>
      </w:r>
    </w:p>
    <w:p w14:paraId="2BDD7E1F">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повышение эффективности использования имущества, находящегося на территории муниципального образования.</w:t>
      </w:r>
    </w:p>
    <w:p w14:paraId="3EE269F5">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1.4. Термины, используемые в настоящем Положении, применяются в значениях, определенных действующим законодательством Российской Федерации.</w:t>
      </w:r>
    </w:p>
    <w:p w14:paraId="0AEC7417">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shd w:val="clear" w:color="auto" w:fill="FFFFFF"/>
          <w:lang w:eastAsia="ru-RU"/>
        </w:rPr>
        <w:t>1.5. Принятие на учет бесхозяйных объектов недвижимого имущества осуществляет территориальный орган федерального органа исполнительной власти в области государственного кадастрового учета и государственной регистрации прав (далее – орган регистрации прав).</w:t>
      </w:r>
    </w:p>
    <w:p w14:paraId="5217FEB4">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Все бесхозяйные объекты недвижимого имущества, выявленные на территории муниципального образования подлежат постановке на учет в органе регистрации прав.</w:t>
      </w:r>
    </w:p>
    <w:p w14:paraId="6BDCB854">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1.6. Организацию работы по постановке на учет бесхозяйного недвижимого, движимого имущества, а также найденного и расположенного на территории</w:t>
      </w:r>
      <w:r>
        <w:rPr>
          <w:rFonts w:hint="default" w:ascii="Times New Roman" w:hAnsi="Times New Roman" w:eastAsia="Times New Roman" w:cs="Times New Roman"/>
          <w:color w:val="000000"/>
          <w:sz w:val="24"/>
          <w:szCs w:val="24"/>
          <w:lang w:val="en-US" w:eastAsia="ru-RU"/>
        </w:rPr>
        <w:t xml:space="preserve"> Тростянского</w:t>
      </w:r>
      <w:r>
        <w:rPr>
          <w:rFonts w:ascii="Times New Roman" w:hAnsi="Times New Roman" w:eastAsia="Times New Roman" w:cs="Times New Roman"/>
          <w:color w:val="000000"/>
          <w:sz w:val="24"/>
          <w:szCs w:val="24"/>
          <w:lang w:eastAsia="ru-RU"/>
        </w:rPr>
        <w:t> муниципального образования, в том числе сбор необходимых документов осуществляет администрация Тростянского муниципального образования (далее – уполномоченный орган) в соответствии с настоящим Положением.</w:t>
      </w:r>
    </w:p>
    <w:p w14:paraId="0B0DD573">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3373C9AB">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2E3D6CD0">
      <w:pPr>
        <w:spacing w:after="0" w:line="240" w:lineRule="auto"/>
        <w:ind w:firstLine="567"/>
        <w:jc w:val="center"/>
        <w:rPr>
          <w:rFonts w:ascii="Times New Roman" w:hAnsi="Times New Roman" w:eastAsia="Times New Roman" w:cs="Times New Roman"/>
          <w:b/>
          <w:bCs/>
          <w:color w:val="000000"/>
          <w:sz w:val="24"/>
          <w:szCs w:val="24"/>
          <w:lang w:eastAsia="ru-RU"/>
        </w:rPr>
      </w:pPr>
    </w:p>
    <w:p w14:paraId="3E3967CB">
      <w:pPr>
        <w:spacing w:after="0" w:line="240" w:lineRule="auto"/>
        <w:ind w:firstLine="567"/>
        <w:jc w:val="center"/>
        <w:rPr>
          <w:rFonts w:ascii="Times New Roman" w:hAnsi="Times New Roman" w:eastAsia="Times New Roman" w:cs="Times New Roman"/>
          <w:b/>
          <w:bCs/>
          <w:color w:val="000000"/>
          <w:sz w:val="24"/>
          <w:szCs w:val="24"/>
          <w:lang w:eastAsia="ru-RU"/>
        </w:rPr>
      </w:pPr>
    </w:p>
    <w:p w14:paraId="2E41DD24">
      <w:pPr>
        <w:spacing w:after="0" w:line="240" w:lineRule="auto"/>
        <w:ind w:firstLine="567"/>
        <w:jc w:val="center"/>
        <w:rPr>
          <w:rFonts w:ascii="Times New Roman" w:hAnsi="Times New Roman" w:eastAsia="Times New Roman" w:cs="Times New Roman"/>
          <w:b/>
          <w:bCs/>
          <w:color w:val="000000"/>
          <w:sz w:val="24"/>
          <w:szCs w:val="24"/>
          <w:lang w:eastAsia="ru-RU"/>
        </w:rPr>
      </w:pPr>
    </w:p>
    <w:p w14:paraId="0581DE19">
      <w:pPr>
        <w:spacing w:after="0" w:line="240" w:lineRule="auto"/>
        <w:jc w:val="both"/>
        <w:rPr>
          <w:rFonts w:ascii="Times New Roman" w:hAnsi="Times New Roman" w:eastAsia="Times New Roman" w:cs="Times New Roman"/>
          <w:b/>
          <w:bCs/>
          <w:color w:val="000000"/>
          <w:sz w:val="24"/>
          <w:szCs w:val="24"/>
          <w:lang w:eastAsia="ru-RU"/>
        </w:rPr>
      </w:pPr>
    </w:p>
    <w:p w14:paraId="1A848C02">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14:paraId="6BDEC122">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 </w:t>
      </w:r>
    </w:p>
    <w:p w14:paraId="1F87A47A">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2. Порядок выявления</w:t>
      </w:r>
    </w:p>
    <w:p w14:paraId="5DD3F34B">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бесхозяйных объектов недвижимого имущества</w:t>
      </w:r>
    </w:p>
    <w:p w14:paraId="29D412DA">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5A81E72A">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2.1. Бесхозяйные объекты недвижимого имущества выявляются в результате проведения инвентаризации, в том числе при проведении ремонтных работ на объектах инженерной инфраструктуры муниципального образования, на основании обращений юридических, физических лиц об обнаруженных на территории муниципального образования объектах недвижимого имущества, имеющего признаки бесхозяйного, заявлений собственников об отказе от права собственности на объекты недвижимого имущества, а также иными способами.</w:t>
      </w:r>
    </w:p>
    <w:p w14:paraId="486EBB01">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2.2. В целях выявления бесхозяйных объектов недвижимого имущества уполномоченный орган осуществляет взаимодействие с территориальными органами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 юридическими лицами, физическими лицами.</w:t>
      </w:r>
    </w:p>
    <w:p w14:paraId="0EC10E9A">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2.3. В случае, если объект недвижимого имущества не имеет собственника или его собственник неизвестен, уполномоченный орган запрашивает:</w:t>
      </w:r>
    </w:p>
    <w:p w14:paraId="4A07FC26">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документы, подтверждающие, что объект недвижимого имущества не учтен в реестрах федерального имущества, государственного имущества субъекта Российской Федерации и муниципального имущества, выданные органами учета государственного и муниципального имущества;</w:t>
      </w:r>
    </w:p>
    <w:p w14:paraId="6258DC46">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документ, подтверждающий, что право собственности на объект недвижимого имущества не было зарегистрировано соответствующими государственными органами (организациями), осуществлявшими регистрацию прав на недвижимое имущество до введения в действие Федерального закона от 21.07.1997 № 122-ФЗ «О государственной регистрации прав на недвижимое имущество и сделок с ним» и до начала деятельности учреждения юстиции по государственной регистрации прав на недвижимое имущество и сделок с ним на территории соответствующего субъекта Российской Федерации;</w:t>
      </w:r>
    </w:p>
    <w:p w14:paraId="096A7224">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выписку из Единого государственного реестра недвижимости об объекте недвижимости.</w:t>
      </w:r>
    </w:p>
    <w:p w14:paraId="135FFB94">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2.4. В случае получения информации о собственнике (собственниках) объекта недвижимого имущества уполномоченный орган прекращает работу по сбору документов для его постановки на учет в качестве бесхозяйного и информирует такое лицо (лиц) о необходимости его надлежащего содержания в силу статьи 210 Гражданского кодекса Российской Федерации, если он находится в неудовлетворительном состоянии.</w:t>
      </w:r>
    </w:p>
    <w:p w14:paraId="37E17B02">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 Заявление собственника (собственников) об отказе от права собственности на объект недвижимого имущества подается в уполномоченный орган.</w:t>
      </w:r>
    </w:p>
    <w:p w14:paraId="784A2440">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 заявлению прилагаются следующие документы:</w:t>
      </w:r>
    </w:p>
    <w:p w14:paraId="5778055B">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 копия документа, удостоверяющего личность собственника (собственников);</w:t>
      </w:r>
    </w:p>
    <w:p w14:paraId="3452F578">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 копия нотариально удостоверенной доверенности, удостоверяющей права (полномочия) представителя собственника (собственников), в случае обращения указанного лица;</w:t>
      </w:r>
    </w:p>
    <w:p w14:paraId="52FD1716">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копии правоустанавливающих документов, подтверждающих наличие права собственности у лица (лиц), отказавшегося (отказавшихся) от права собственности на объект недвижимости, в случае если право собственности на объект недвижимого имущества не зарегистрировано в установленном порядке и сведения об имуществе отсутствуют в Едином государственном реестре недвижимости;</w:t>
      </w:r>
    </w:p>
    <w:p w14:paraId="26F68877">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г) документы, подтверждающие отсутствие проживающих (для жилых помещений);</w:t>
      </w:r>
    </w:p>
    <w:p w14:paraId="1AC4298E">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 выписка из Единого государственного реестра недвижимости об объекте недвижимости.</w:t>
      </w:r>
    </w:p>
    <w:p w14:paraId="288BAF6E">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Выписку из Единого государственного реестра недвижимости об объекте недвижимости уполномоченный орган запрашивает самостоятельно в порядке межведомственного взаимодействия.</w:t>
      </w:r>
    </w:p>
    <w:p w14:paraId="4CC6608E">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2.6. В целях надлежащего учета бесхозяйных объектов недвижимого имущества, выявленных на территории муниципального образования уполномоченный орган ведет Реестр бесхозяйных объектов недвижимого имущества (далее – Реестр).</w:t>
      </w:r>
    </w:p>
    <w:p w14:paraId="46C2C44B">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6A62149C">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3. Порядок постановки на учет бесхозяйного объекта</w:t>
      </w:r>
    </w:p>
    <w:p w14:paraId="746D64D3">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недвижимого имущества</w:t>
      </w:r>
    </w:p>
    <w:p w14:paraId="434F570F">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15C5CDD1">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3.1. Для постановки на учет объекта недвижимого имущества в качестве бесхозяйного уполномоченный орган обращается с заявлением в орган регистрации прав.</w:t>
      </w:r>
    </w:p>
    <w:p w14:paraId="5F23E95E">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3.2. К заявлению должны быть приложены документы, предусмотренные Постановлением Правительства РФ от 31 декабря 2015 № 1532 "Об утверждении Правил предоставления документов, направляемых или предоставляемых в соответствии с частями 1, 3 - 10, 12 - 13 3, 15 - 15 4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Порядком принятия на учет бесхозяйных недвижимых вещей, утвержденным </w:t>
      </w:r>
      <w:r>
        <w:rPr>
          <w:rFonts w:ascii="Times New Roman" w:hAnsi="Times New Roman" w:eastAsia="Times New Roman" w:cs="Times New Roman"/>
          <w:color w:val="000000"/>
          <w:sz w:val="24"/>
          <w:szCs w:val="24"/>
          <w:shd w:val="clear" w:color="auto" w:fill="FFFFFF"/>
          <w:lang w:eastAsia="ru-RU"/>
        </w:rPr>
        <w:t>Приказом Росреестра от 15.03.2023 N П/0086 «Об установлении Порядка принятия на учет бесхозяйных недвижимых вещей»</w:t>
      </w:r>
      <w:r>
        <w:rPr>
          <w:rFonts w:ascii="Times New Roman" w:hAnsi="Times New Roman" w:eastAsia="Times New Roman" w:cs="Times New Roman"/>
          <w:color w:val="000000"/>
          <w:sz w:val="24"/>
          <w:szCs w:val="24"/>
          <w:lang w:eastAsia="ru-RU"/>
        </w:rPr>
        <w:t>.</w:t>
      </w:r>
    </w:p>
    <w:p w14:paraId="582724ED">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shd w:val="clear" w:color="auto" w:fill="FFFFFF"/>
          <w:lang w:eastAsia="ru-RU"/>
        </w:rPr>
        <w:t> </w:t>
      </w:r>
      <w:r>
        <w:rPr>
          <w:rFonts w:ascii="Times New Roman" w:hAnsi="Times New Roman" w:eastAsia="Times New Roman" w:cs="Times New Roman"/>
          <w:color w:val="000000"/>
          <w:sz w:val="24"/>
          <w:szCs w:val="24"/>
          <w:lang w:eastAsia="ru-RU"/>
        </w:rPr>
        <w:t>3.3. В случае если сведения об объекте недвижимого имущества отсутствуют в Едином государственном реестре недвижимости, уполномоченным органом одновременно с заявлением о постановке на учет в орган регистрации прав подается заявление о государственном кадастровом учете в порядке, установленном действующим законодательством.</w:t>
      </w:r>
    </w:p>
    <w:p w14:paraId="4F490C75">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3.4. В целях обеспечения соблюдения интересов возможного собственника (собственников) предъявить свои права на недвижимое имущество уполномоченный орган подготавливает сообщение о выявлении на территории муниципального образования бесхозяйного объекта недвижимого имущества (далее – сообщение).</w:t>
      </w:r>
    </w:p>
    <w:p w14:paraId="48FB1323">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Указанное сообщение подлежит размещению в официальных средствах массовой информации Тростянского муниципального образования официальном сайте муниципального образования, либо иных общедоступных источниках.</w:t>
      </w:r>
    </w:p>
    <w:p w14:paraId="28F673DC">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5426948F">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4. Порядок снятия с учета бесхозяйных объектов недвижимого</w:t>
      </w:r>
    </w:p>
    <w:p w14:paraId="2D7BF66D">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имущества и оформления этих объектов</w:t>
      </w:r>
    </w:p>
    <w:p w14:paraId="2F647C21">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в муниципальную собственность</w:t>
      </w:r>
    </w:p>
    <w:p w14:paraId="2C901DFE">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5E2CE07F">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4.1. Бесхозяйный объект недвижимого имущества органом регистрации прав снимается с учета в качестве бесхозяйного в случае государственной регистрации права муниципальной собственности на данный объект либо принятия вновь этого объекта ранее отказавшимся от права собственности собственником (собственниками) во владение, пользование и распоряжение.</w:t>
      </w:r>
    </w:p>
    <w:p w14:paraId="29EF6E26">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4.2. По истечения одного года со дня постановки бесхозяйного недвижимого имущества на учет в органе регистрации прав уполномоченный орган обращается в суд с требованием о признании права муниципальной собственности на это имущество в порядке, предусмотренном действующим законодательством Российской Федерации.</w:t>
      </w:r>
    </w:p>
    <w:p w14:paraId="39F7B5C8">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4.3 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14:paraId="29E406C8">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4.3.1. </w:t>
      </w:r>
      <w:r>
        <w:rPr>
          <w:rFonts w:ascii="Times New Roman" w:hAnsi="Times New Roman" w:eastAsia="Times New Roman" w:cs="Times New Roman"/>
          <w:color w:val="000000"/>
          <w:sz w:val="24"/>
          <w:szCs w:val="24"/>
          <w:shd w:val="clear" w:color="auto" w:fill="FFFFFF"/>
          <w:lang w:eastAsia="ru-RU"/>
        </w:rPr>
        <w:t>По истечении трех месяцев со дня постановки бесхозяйной недвижимой вещи на учет </w:t>
      </w:r>
      <w:r>
        <w:rPr>
          <w:rFonts w:ascii="Times New Roman" w:hAnsi="Times New Roman" w:eastAsia="Times New Roman" w:cs="Times New Roman"/>
          <w:color w:val="000000"/>
          <w:sz w:val="24"/>
          <w:szCs w:val="24"/>
          <w:lang w:eastAsia="ru-RU"/>
        </w:rPr>
        <w:t>уполномоченный орган</w:t>
      </w:r>
      <w:r>
        <w:rPr>
          <w:rFonts w:ascii="Times New Roman" w:hAnsi="Times New Roman" w:eastAsia="Times New Roman" w:cs="Times New Roman"/>
          <w:color w:val="000000"/>
          <w:sz w:val="24"/>
          <w:szCs w:val="24"/>
          <w:shd w:val="clear" w:color="auto" w:fill="FFFFFF"/>
          <w:lang w:eastAsia="ru-RU"/>
        </w:rPr>
        <w:t> может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14:paraId="346C312C">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4.4. Право муниципальной собственности на бесхозяйное недвижимое имущество, установленное решением суда, подлежит государственной регистрации в органе регистрации прав.</w:t>
      </w:r>
    </w:p>
    <w:p w14:paraId="40B1183F">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4.5. После принятия бесхозяйного недвижимого имущества в муниципальную собственность уполномоченный орган вносит соответствующие сведения в реестр муниципального имущества Тростянского муниципального образования.</w:t>
      </w:r>
    </w:p>
    <w:p w14:paraId="0C97A502">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28011BDE">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5. Порядок оформления бесхозяйной,</w:t>
      </w:r>
    </w:p>
    <w:p w14:paraId="1CF3B8F9">
      <w:pPr>
        <w:spacing w:after="0" w:line="240" w:lineRule="auto"/>
        <w:ind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найденной движимой вещи в муниципальную собственность</w:t>
      </w:r>
    </w:p>
    <w:p w14:paraId="7C52E311">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199942D1">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5.1. Сведения о движимой вещи, имеющей признаки бесхозяйной, могут поступать в уполномоченный орган от территориальных органов федеральных органов исполнительной власти Российской Федерации, органов исполнительной власти субъекта Российской Федерации, органов местного самоуправления, юридических, физических лиц.</w:t>
      </w:r>
    </w:p>
    <w:p w14:paraId="4DE548F9">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5.2. При получении сведений о движимой вещи, в случае, если вещь может быть использована для решения вопросов местного значения муниципального образования в соответствии с Федеральным законом от 6 октября 2003 года № 131-ФЗ «Об общих принципах организации местного самоуправления в Российской Федерации», а собственник движимой вещи неизвестен, уполномоченный орган в целях обеспечения соблюдения интересов возможного собственника осуществляет действия, предусмотренные пунктом 3.4 настоящего Положения.</w:t>
      </w:r>
    </w:p>
    <w:p w14:paraId="081E3046">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5.3. Уполномоченный орган вправе обратить брошенные вещи в муниципальную собственность, приступив к их использованию или совершив иные действия, свидетельствующие об обращении вещи в муниципальную собственность, стоимость которой явно ниже суммы в размере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находящиеся на принадлежащем муниципальному образованию земельном участке, водном объекте или ином объекте.</w:t>
      </w:r>
    </w:p>
    <w:p w14:paraId="22C21773">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Иные брошенные вещи поступают в муниципальную собственность на основании решения суда.</w:t>
      </w:r>
    </w:p>
    <w:p w14:paraId="387746B7">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5.4. Лицо, нашедшее потерянную вещь, не располагающий сведениями о правообладателе, имеющем право требовать возврата найденной вещи или месте его пребывания, обязан заявить о находке в полицию или уполномоченный орган.</w:t>
      </w:r>
    </w:p>
    <w:p w14:paraId="0785D8F3">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5.5. Если в течение шести месяцев с момента заявления о находке в полицию или уполномоченный орган лицо, управомоченное получить найденную вещь, не будет установлено или само не заявит о своем праве на вещь, нашедший вещь приобретает право собственности на нее.</w:t>
      </w:r>
    </w:p>
    <w:p w14:paraId="5BBBCD03">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shd w:val="clear" w:color="auto" w:fill="FFFFFF"/>
          <w:lang w:eastAsia="ru-RU"/>
        </w:rPr>
        <w:t>5.6. Если нашедший вещь откажется от приобретения найденной вещи в собственность, она поступает в муниципальную собственность.</w:t>
      </w:r>
    </w:p>
    <w:p w14:paraId="6C147620">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46FD0FF9">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6F35FD19">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3238828A">
      <w:pPr>
        <w:spacing w:after="0" w:line="240" w:lineRule="auto"/>
        <w:ind w:firstLine="567"/>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w:t>
      </w:r>
    </w:p>
    <w:p w14:paraId="66CFA20C">
      <w:pPr>
        <w:widowControl w:val="0"/>
        <w:autoSpaceDE w:val="0"/>
        <w:jc w:val="center"/>
        <w:rPr>
          <w:rFonts w:ascii="Times New Roman" w:hAnsi="Times New Roman" w:cs="Times New Roman"/>
          <w:color w:val="000000"/>
          <w:sz w:val="28"/>
          <w:szCs w:val="28"/>
        </w:rPr>
      </w:pPr>
    </w:p>
    <w:p w14:paraId="2078DFD7">
      <w:pPr>
        <w:widowControl w:val="0"/>
        <w:autoSpaceDE w:val="0"/>
        <w:jc w:val="center"/>
        <w:rPr>
          <w:rFonts w:ascii="Times New Roman" w:hAnsi="Times New Roman" w:cs="Times New Roman"/>
          <w:color w:val="000000"/>
          <w:sz w:val="28"/>
          <w:szCs w:val="28"/>
        </w:rPr>
      </w:pPr>
    </w:p>
    <w:p w14:paraId="710895B0">
      <w:pPr>
        <w:widowControl w:val="0"/>
        <w:autoSpaceDE w:val="0"/>
        <w:jc w:val="center"/>
        <w:rPr>
          <w:rFonts w:ascii="Times New Roman" w:hAnsi="Times New Roman" w:cs="Times New Roman"/>
          <w:color w:val="000000"/>
          <w:sz w:val="28"/>
          <w:szCs w:val="28"/>
        </w:rPr>
      </w:pPr>
    </w:p>
    <w:p w14:paraId="78DCABA1">
      <w:pPr>
        <w:widowControl w:val="0"/>
        <w:autoSpaceDE w:val="0"/>
        <w:jc w:val="center"/>
        <w:rPr>
          <w:rFonts w:ascii="Times New Roman" w:hAnsi="Times New Roman" w:cs="Times New Roman"/>
          <w:color w:val="000000"/>
          <w:sz w:val="28"/>
          <w:szCs w:val="28"/>
        </w:rPr>
      </w:pPr>
    </w:p>
    <w:p w14:paraId="32186876">
      <w:pPr>
        <w:widowControl w:val="0"/>
        <w:autoSpaceDE w:val="0"/>
        <w:jc w:val="center"/>
        <w:rPr>
          <w:rFonts w:ascii="Times New Roman" w:hAnsi="Times New Roman" w:cs="Times New Roman"/>
          <w:color w:val="000000"/>
          <w:sz w:val="28"/>
          <w:szCs w:val="28"/>
        </w:rPr>
      </w:pPr>
      <w:r>
        <w:rPr>
          <w:rFonts w:ascii="Times New Roman" w:hAnsi="Times New Roman" w:cs="Times New Roman"/>
          <w:color w:val="000000"/>
          <w:sz w:val="28"/>
          <w:szCs w:val="28"/>
        </w:rPr>
        <w:t>ФИНАНСОВО-ЭКОНОМИЧЕСКОЕ ОБОСНОВАНИЕ</w:t>
      </w:r>
    </w:p>
    <w:p w14:paraId="7A0A25B5">
      <w:pPr>
        <w:spacing w:after="0" w:line="240" w:lineRule="auto"/>
        <w:ind w:firstLine="567"/>
        <w:jc w:val="center"/>
        <w:rPr>
          <w:rFonts w:ascii="Times New Roman" w:hAnsi="Times New Roman" w:eastAsia="Times New Roman" w:cs="Times New Roman"/>
          <w:color w:val="000000"/>
          <w:sz w:val="28"/>
          <w:szCs w:val="28"/>
          <w:lang w:eastAsia="ru-RU"/>
        </w:rPr>
      </w:pPr>
      <w:r>
        <w:rPr>
          <w:rFonts w:ascii="Times New Roman" w:hAnsi="Times New Roman" w:cs="Times New Roman"/>
          <w:bCs/>
          <w:sz w:val="28"/>
          <w:szCs w:val="28"/>
        </w:rPr>
        <w:t>к проекту решения «</w:t>
      </w:r>
      <w:r>
        <w:rPr>
          <w:rFonts w:ascii="Times New Roman" w:hAnsi="Times New Roman" w:eastAsia="Times New Roman" w:cs="Times New Roman"/>
          <w:bCs/>
          <w:color w:val="000000"/>
          <w:sz w:val="28"/>
          <w:szCs w:val="28"/>
          <w:shd w:val="clear" w:color="auto" w:fill="FFFFFF"/>
          <w:lang w:eastAsia="ru-RU"/>
        </w:rPr>
        <w:t>Об утверждении Положения о порядке выявления бесхозяйного имущества и оформления его в муниципальную собственность </w:t>
      </w:r>
    </w:p>
    <w:p w14:paraId="0E060D06">
      <w:pPr>
        <w:spacing w:after="0" w:line="240" w:lineRule="auto"/>
        <w:ind w:firstLine="567"/>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color w:val="000000"/>
          <w:sz w:val="28"/>
          <w:szCs w:val="28"/>
          <w:shd w:val="clear" w:color="auto" w:fill="FFFFFF"/>
          <w:lang w:eastAsia="ru-RU"/>
        </w:rPr>
        <w:t>Тростянского муниципального образования Балашовского</w:t>
      </w:r>
      <w:r>
        <w:rPr>
          <w:rFonts w:hint="default" w:ascii="Times New Roman" w:hAnsi="Times New Roman" w:eastAsia="Times New Roman" w:cs="Times New Roman"/>
          <w:bCs/>
          <w:color w:val="000000"/>
          <w:sz w:val="28"/>
          <w:szCs w:val="28"/>
          <w:shd w:val="clear" w:color="auto" w:fill="FFFFFF"/>
          <w:lang w:val="en-US" w:eastAsia="ru-RU"/>
        </w:rPr>
        <w:t xml:space="preserve"> муниципального района Саратовской области</w:t>
      </w:r>
      <w:r>
        <w:rPr>
          <w:rFonts w:ascii="Times New Roman" w:hAnsi="Times New Roman" w:cs="Times New Roman"/>
          <w:bCs/>
          <w:i/>
          <w:sz w:val="28"/>
          <w:szCs w:val="28"/>
        </w:rPr>
        <w:t xml:space="preserve">» </w:t>
      </w:r>
    </w:p>
    <w:p w14:paraId="6A5B1C51">
      <w:pPr>
        <w:autoSpaceDE w:val="0"/>
        <w:autoSpaceDN w:val="0"/>
        <w:adjustRightInd w:val="0"/>
        <w:jc w:val="center"/>
        <w:rPr>
          <w:rFonts w:ascii="Times New Roman" w:hAnsi="Times New Roman" w:cs="Times New Roman"/>
          <w:color w:val="000000"/>
        </w:rPr>
      </w:pPr>
    </w:p>
    <w:p w14:paraId="6240C03A">
      <w:pPr>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Принятие проекта не потребует дополнительных денежных расходов, осуществляемых за счет средств местного бюджета.</w:t>
      </w:r>
    </w:p>
    <w:p w14:paraId="7E1A3607">
      <w:pPr>
        <w:autoSpaceDE w:val="0"/>
        <w:autoSpaceDN w:val="0"/>
        <w:adjustRightInd w:val="0"/>
        <w:rPr>
          <w:rFonts w:ascii="Times New Roman" w:hAnsi="Times New Roman" w:cs="Times New Roman"/>
          <w:color w:val="000000"/>
          <w:sz w:val="28"/>
          <w:szCs w:val="28"/>
        </w:rPr>
      </w:pPr>
    </w:p>
    <w:p w14:paraId="248DCD8C">
      <w:pPr>
        <w:autoSpaceDE w:val="0"/>
        <w:autoSpaceDN w:val="0"/>
        <w:adjustRightInd w:val="0"/>
        <w:jc w:val="center"/>
        <w:rPr>
          <w:rFonts w:ascii="Times New Roman" w:hAnsi="Times New Roman" w:cs="Times New Roman"/>
          <w:color w:val="000000"/>
          <w:sz w:val="28"/>
          <w:szCs w:val="28"/>
        </w:rPr>
      </w:pPr>
    </w:p>
    <w:p w14:paraId="501CBA7E">
      <w:pPr>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ПЕРЕЧЕНЬ НОРМАТИВНЫХ ПРАВОВЫХ АКТОВ, ПОДЛЕЖАЩИХ ИЗДАНИЮ (КОРРЕКТИРОВКЕ) </w:t>
      </w:r>
    </w:p>
    <w:p w14:paraId="3BDAA2FF">
      <w:pPr>
        <w:spacing w:after="0" w:line="240" w:lineRule="auto"/>
        <w:ind w:firstLine="567"/>
        <w:jc w:val="center"/>
        <w:rPr>
          <w:rFonts w:ascii="Times New Roman" w:hAnsi="Times New Roman" w:eastAsia="Times New Roman" w:cs="Times New Roman"/>
          <w:color w:val="000000"/>
          <w:sz w:val="28"/>
          <w:szCs w:val="28"/>
          <w:lang w:eastAsia="ru-RU"/>
        </w:rPr>
      </w:pPr>
      <w:r>
        <w:rPr>
          <w:rFonts w:ascii="Times New Roman" w:hAnsi="Times New Roman" w:cs="Times New Roman"/>
          <w:bCs/>
          <w:sz w:val="28"/>
          <w:szCs w:val="28"/>
        </w:rPr>
        <w:t>к проекту «</w:t>
      </w:r>
      <w:r>
        <w:rPr>
          <w:rFonts w:ascii="Times New Roman" w:hAnsi="Times New Roman" w:eastAsia="Times New Roman" w:cs="Times New Roman"/>
          <w:bCs/>
          <w:color w:val="000000"/>
          <w:sz w:val="28"/>
          <w:szCs w:val="28"/>
          <w:shd w:val="clear" w:color="auto" w:fill="FFFFFF"/>
          <w:lang w:eastAsia="ru-RU"/>
        </w:rPr>
        <w:t>Об утверждении Положения о порядке выявления бесхозяйного имущества и оформления его в муниципальную собственность </w:t>
      </w:r>
    </w:p>
    <w:p w14:paraId="73C51C40">
      <w:pPr>
        <w:spacing w:after="0" w:line="240" w:lineRule="auto"/>
        <w:ind w:firstLine="567"/>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Cs/>
          <w:color w:val="000000"/>
          <w:sz w:val="28"/>
          <w:szCs w:val="28"/>
          <w:shd w:val="clear" w:color="auto" w:fill="FFFFFF"/>
          <w:lang w:eastAsia="ru-RU"/>
        </w:rPr>
        <w:t>Тростянского муниципального образования Балашовского</w:t>
      </w:r>
      <w:r>
        <w:rPr>
          <w:rFonts w:hint="default" w:ascii="Times New Roman" w:hAnsi="Times New Roman" w:eastAsia="Times New Roman" w:cs="Times New Roman"/>
          <w:bCs/>
          <w:color w:val="000000"/>
          <w:sz w:val="28"/>
          <w:szCs w:val="28"/>
          <w:shd w:val="clear" w:color="auto" w:fill="FFFFFF"/>
          <w:lang w:val="en-US" w:eastAsia="ru-RU"/>
        </w:rPr>
        <w:t xml:space="preserve"> муниципального района Саратовской области</w:t>
      </w:r>
      <w:r>
        <w:rPr>
          <w:rFonts w:ascii="Times New Roman" w:hAnsi="Times New Roman" w:cs="Times New Roman"/>
          <w:bCs/>
          <w:i/>
          <w:sz w:val="28"/>
          <w:szCs w:val="28"/>
        </w:rPr>
        <w:t xml:space="preserve">» </w:t>
      </w:r>
    </w:p>
    <w:p w14:paraId="0DD1177F">
      <w:pPr>
        <w:autoSpaceDE w:val="0"/>
        <w:autoSpaceDN w:val="0"/>
        <w:adjustRightInd w:val="0"/>
        <w:jc w:val="center"/>
        <w:rPr>
          <w:rFonts w:ascii="Times New Roman" w:hAnsi="Times New Roman" w:cs="Times New Roman"/>
          <w:sz w:val="28"/>
          <w:szCs w:val="28"/>
        </w:rPr>
      </w:pPr>
    </w:p>
    <w:p w14:paraId="228BEA16">
      <w:pPr>
        <w:spacing w:line="240" w:lineRule="auto"/>
        <w:ind w:firstLine="539"/>
        <w:jc w:val="center"/>
        <w:rPr>
          <w:rFonts w:ascii="Times New Roman" w:hAnsi="Times New Roman" w:cs="Times New Roman"/>
          <w:bCs/>
          <w:sz w:val="28"/>
          <w:szCs w:val="28"/>
        </w:rPr>
      </w:pPr>
      <w:r>
        <w:rPr>
          <w:rFonts w:ascii="Times New Roman" w:hAnsi="Times New Roman" w:cs="Times New Roman"/>
          <w:bCs/>
          <w:sz w:val="28"/>
          <w:szCs w:val="28"/>
        </w:rPr>
        <w:t>Принятие проекта не потребует принятия, отмены или изменения других муниципальных нормативных правовых актов.</w:t>
      </w:r>
    </w:p>
    <w:p w14:paraId="299B3329">
      <w:pPr>
        <w:autoSpaceDE w:val="0"/>
        <w:autoSpaceDN w:val="0"/>
        <w:adjustRightInd w:val="0"/>
        <w:ind w:firstLine="540"/>
        <w:jc w:val="both"/>
        <w:rPr>
          <w:rFonts w:ascii="Times New Roman" w:hAnsi="Times New Roman" w:cs="Times New Roman"/>
          <w:sz w:val="28"/>
          <w:szCs w:val="28"/>
        </w:rPr>
      </w:pPr>
    </w:p>
    <w:p w14:paraId="29C592ED">
      <w:pPr>
        <w:spacing w:after="0" w:line="240" w:lineRule="auto"/>
        <w:ind w:firstLine="567"/>
        <w:jc w:val="both"/>
        <w:rPr>
          <w:rFonts w:ascii="Times New Roman" w:hAnsi="Times New Roman" w:eastAsia="Times New Roman" w:cs="Times New Roman"/>
          <w:color w:val="000000"/>
          <w:sz w:val="24"/>
          <w:szCs w:val="24"/>
          <w:lang w:eastAsia="ru-RU"/>
        </w:rPr>
      </w:pPr>
    </w:p>
    <w:sectPr>
      <w:pgSz w:w="11906" w:h="16838"/>
      <w:pgMar w:top="1134" w:right="85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01B1130E"/>
    <w:multiLevelType w:val="multilevel"/>
    <w:tmpl w:val="01B1130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2AB62FD"/>
    <w:multiLevelType w:val="multilevel"/>
    <w:tmpl w:val="12AB62F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2D7CB9"/>
    <w:rsid w:val="00153683"/>
    <w:rsid w:val="002036C2"/>
    <w:rsid w:val="002D7CB9"/>
    <w:rsid w:val="00661594"/>
    <w:rsid w:val="007A3542"/>
    <w:rsid w:val="00807BA0"/>
    <w:rsid w:val="00AD5CFA"/>
    <w:rsid w:val="00E11F4B"/>
    <w:rsid w:val="00F35401"/>
    <w:rsid w:val="172E2787"/>
    <w:rsid w:val="601B24D2"/>
    <w:rsid w:val="77320CD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6"/>
    <w:qFormat/>
    <w:uiPriority w:val="0"/>
    <w:pPr>
      <w:keepNext/>
      <w:numPr>
        <w:ilvl w:val="0"/>
        <w:numId w:val="1"/>
      </w:numPr>
      <w:suppressAutoHyphens/>
      <w:spacing w:after="0" w:line="240" w:lineRule="auto"/>
      <w:jc w:val="center"/>
      <w:outlineLvl w:val="0"/>
    </w:pPr>
    <w:rPr>
      <w:rFonts w:ascii="Times New Roman" w:hAnsi="Times New Roman" w:eastAsia="Times New Roman" w:cs="Times New Roman"/>
      <w:b/>
      <w:bCs/>
      <w:sz w:val="28"/>
      <w:szCs w:val="24"/>
      <w:lang w:eastAsia="zh-CN"/>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Title"/>
    <w:basedOn w:val="1"/>
    <w:qFormat/>
    <w:uiPriority w:val="0"/>
    <w:pPr>
      <w:jc w:val="center"/>
    </w:pPr>
    <w:rPr>
      <w:b/>
      <w:sz w:val="32"/>
      <w:szCs w:val="20"/>
    </w:rPr>
  </w:style>
  <w:style w:type="character" w:customStyle="1" w:styleId="6">
    <w:name w:val="Заголовок 1 Знак"/>
    <w:basedOn w:val="3"/>
    <w:link w:val="2"/>
    <w:qFormat/>
    <w:uiPriority w:val="0"/>
    <w:rPr>
      <w:rFonts w:ascii="Times New Roman" w:hAnsi="Times New Roman" w:eastAsia="Times New Roman" w:cs="Times New Roman"/>
      <w:b/>
      <w:bCs/>
      <w:sz w:val="28"/>
      <w:szCs w:val="24"/>
      <w:lang w:eastAsia="zh-CN"/>
    </w:rPr>
  </w:style>
  <w:style w:type="paragraph" w:customStyle="1" w:styleId="7">
    <w:name w:val="Íàçâàíèå çàêîíà"/>
    <w:basedOn w:val="1"/>
    <w:next w:val="8"/>
    <w:qFormat/>
    <w:uiPriority w:val="0"/>
    <w:pPr>
      <w:suppressAutoHyphens/>
      <w:overflowPunct w:val="0"/>
      <w:autoSpaceDE w:val="0"/>
      <w:autoSpaceDN w:val="0"/>
      <w:adjustRightInd w:val="0"/>
      <w:spacing w:after="480"/>
      <w:jc w:val="center"/>
      <w:textAlignment w:val="baseline"/>
    </w:pPr>
    <w:rPr>
      <w:b/>
      <w:sz w:val="36"/>
      <w:szCs w:val="20"/>
    </w:rPr>
  </w:style>
  <w:style w:type="paragraph" w:customStyle="1" w:styleId="8">
    <w:name w:val="Òåêñò äîêóìåíòà"/>
    <w:basedOn w:val="1"/>
    <w:qFormat/>
    <w:uiPriority w:val="0"/>
    <w:pPr>
      <w:ind w:firstLine="720"/>
      <w:jc w:val="both"/>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6</Pages>
  <Words>2148</Words>
  <Characters>12248</Characters>
  <Lines>102</Lines>
  <Paragraphs>28</Paragraphs>
  <TotalTime>6</TotalTime>
  <ScaleCrop>false</ScaleCrop>
  <LinksUpToDate>false</LinksUpToDate>
  <CharactersWithSpaces>14368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2026-02-05T13:43:00Z</dcterms:created>
  <dc:creator>User</dc:creator>
  <cp:lastModifiedBy>TR2</cp:lastModifiedBy>
  <cp:lastPrinted>2026-02-16T05:44:57Z</cp:lastPrinted>
  <dcterms:modified xsi:type="dcterms:W3CDTF">2026-02-16T06:02:38Z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7E66C88EC48B4FA6855356CC35C200F1_12</vt:lpwstr>
  </property>
</Properties>
</file>