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3" w:rsidRDefault="005F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5C07C3" w:rsidRDefault="005F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АДМИНИСТРАЦИЯ                  </w:t>
      </w:r>
    </w:p>
    <w:p w:rsidR="005C07C3" w:rsidRDefault="005F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ЛЕСНОВСКОГО МУНИЦИПАЛЬНОГО ОБРАЗОВАНИЯ</w:t>
      </w:r>
    </w:p>
    <w:p w:rsidR="005C07C3" w:rsidRDefault="005F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БАЛАШОВСКОГО МУНИЦИПАЛЬНОГО РАЙОНА </w:t>
      </w:r>
    </w:p>
    <w:p w:rsidR="005C07C3" w:rsidRDefault="005F3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САРАТОВСКОЙ ОБЛАСТИ </w:t>
      </w:r>
    </w:p>
    <w:p w:rsidR="005C07C3" w:rsidRDefault="005C07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C07C3" w:rsidRDefault="005F39D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5C07C3" w:rsidRDefault="005C07C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41657" w:rsidRDefault="00D416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C07C3" w:rsidRDefault="00D41657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11.06.2026 </w:t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 xml:space="preserve"> года     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38</w:t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 xml:space="preserve">-п </w:t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ab/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ab/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ab/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ab/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ab/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ab/>
        <w:t xml:space="preserve">с. </w:t>
      </w:r>
      <w:proofErr w:type="gramStart"/>
      <w:r w:rsidR="005F39D8">
        <w:rPr>
          <w:rFonts w:ascii="Times New Roman" w:hAnsi="Times New Roman"/>
          <w:b/>
          <w:sz w:val="28"/>
          <w:szCs w:val="28"/>
          <w:lang w:eastAsia="ru-RU"/>
        </w:rPr>
        <w:t>Лесное</w:t>
      </w:r>
      <w:proofErr w:type="gramEnd"/>
    </w:p>
    <w:p w:rsidR="005C07C3" w:rsidRDefault="005C07C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07C3" w:rsidRPr="00FC753F" w:rsidRDefault="005F39D8">
      <w:pPr>
        <w:spacing w:after="0" w:line="240" w:lineRule="auto"/>
        <w:jc w:val="both"/>
        <w:rPr>
          <w:rFonts w:ascii="PT Astra Serif" w:hAnsi="PT Astra Serif"/>
        </w:rPr>
      </w:pPr>
      <w:r w:rsidRPr="00FC753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изменений в постановление № 32-п от 26.08.2019г. </w:t>
      </w:r>
      <w:r w:rsidRPr="00FC753F">
        <w:rPr>
          <w:rFonts w:ascii="PT Astra Serif" w:hAnsi="PT Astra Serif"/>
          <w:b/>
          <w:sz w:val="28"/>
          <w:szCs w:val="28"/>
          <w:shd w:val="clear" w:color="auto" w:fill="FFFFFF"/>
        </w:rPr>
        <w:t>"</w:t>
      </w:r>
      <w:r w:rsidRPr="00FC753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 утверждении </w:t>
      </w:r>
      <w:hyperlink w:anchor="P38">
        <w:proofErr w:type="gramStart"/>
        <w:r w:rsidRPr="00FC753F">
          <w:rPr>
            <w:rStyle w:val="ListLabel47"/>
            <w:rFonts w:ascii="PT Astra Serif" w:eastAsia="Calibri" w:hAnsi="PT Astra Serif"/>
            <w:u w:val="none"/>
          </w:rPr>
          <w:t>Порядк</w:t>
        </w:r>
      </w:hyperlink>
      <w:r w:rsidRPr="00FC753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а</w:t>
      </w:r>
      <w:proofErr w:type="gramEnd"/>
      <w:r w:rsidRPr="00FC753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оценки эффективности налоговых льгот (налоговых расходов) и </w:t>
      </w:r>
      <w:hyperlink w:anchor="P38">
        <w:r w:rsidRPr="00FC753F">
          <w:rPr>
            <w:rStyle w:val="ListLabel46"/>
            <w:rFonts w:ascii="PT Astra Serif" w:eastAsia="Calibri" w:hAnsi="PT Astra Serif"/>
          </w:rPr>
          <w:t>Порядк</w:t>
        </w:r>
      </w:hyperlink>
      <w:r w:rsidRPr="00FC753F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а</w:t>
      </w:r>
      <w:r w:rsidRPr="00FC753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формирования и утверждения перечня налоговых льгот (налоговых расходов) по местным налогам, установленным решениями Совета Лесновского 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</w:t>
      </w:r>
      <w:r w:rsidRPr="00FC753F">
        <w:rPr>
          <w:rFonts w:ascii="PT Astra Serif" w:hAnsi="PT Astra Serif"/>
          <w:b/>
          <w:sz w:val="28"/>
          <w:szCs w:val="28"/>
          <w:shd w:val="clear" w:color="auto" w:fill="FFFFFF"/>
        </w:rPr>
        <w:t>"</w:t>
      </w:r>
    </w:p>
    <w:p w:rsidR="005C07C3" w:rsidRDefault="005C07C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5C07C3" w:rsidRDefault="005F39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 соответствии  с постановлением Правительства РФ от 31.05.2025г. № 828 «О внесении изменений в постановление Правительства Российской Федерации от 22.06.2019  № 796 «Об общих требованиях к оценке налоговых расходов субъектов Российской Федерации и муниципальных образований», Уставом Лесновского сельского поселения Балашовского муниципального района Саратовской области, администрация Лесновского муниципального образования </w:t>
      </w:r>
    </w:p>
    <w:p w:rsidR="005C07C3" w:rsidRDefault="005C07C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C07C3" w:rsidRDefault="005F39D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5C07C3" w:rsidRDefault="005F39D8">
      <w:pPr>
        <w:pStyle w:val="ab"/>
        <w:spacing w:after="0" w:line="240" w:lineRule="auto"/>
        <w:ind w:firstLine="708"/>
        <w:jc w:val="both"/>
      </w:pPr>
      <w:r>
        <w:rPr>
          <w:sz w:val="28"/>
          <w:szCs w:val="28"/>
          <w:lang w:eastAsia="ru-RU"/>
        </w:rPr>
        <w:t>1.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Внести в постановление № 32-п от 26.08.2019г. </w:t>
      </w:r>
      <w:r>
        <w:rPr>
          <w:color w:val="000000"/>
          <w:sz w:val="28"/>
          <w:szCs w:val="28"/>
          <w:shd w:val="clear" w:color="auto" w:fill="FFFFFF"/>
        </w:rPr>
        <w:t>"</w:t>
      </w:r>
      <w:r>
        <w:rPr>
          <w:rFonts w:eastAsia="Times New Roman"/>
          <w:sz w:val="28"/>
          <w:szCs w:val="28"/>
          <w:lang w:eastAsia="ru-RU"/>
        </w:rPr>
        <w:t xml:space="preserve">Об утверждении </w:t>
      </w:r>
      <w:hyperlink w:anchor="P38">
        <w:proofErr w:type="gramStart"/>
        <w:r w:rsidRPr="00FC753F">
          <w:rPr>
            <w:rStyle w:val="ListLabel49"/>
            <w:rFonts w:eastAsia="Calibri"/>
            <w:color w:val="auto"/>
            <w:u w:val="none"/>
          </w:rPr>
          <w:t>Порядк</w:t>
        </w:r>
      </w:hyperlink>
      <w:r w:rsidRPr="00FC753F">
        <w:rPr>
          <w:rFonts w:eastAsia="Times New Roman"/>
          <w:b/>
          <w:bCs/>
          <w:sz w:val="28"/>
          <w:szCs w:val="28"/>
          <w:lang w:eastAsia="ru-RU"/>
        </w:rPr>
        <w:t>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оценки эффективности налоговых льгот (налоговых расходов) и </w:t>
      </w:r>
      <w:hyperlink w:anchor="P38">
        <w:r>
          <w:rPr>
            <w:rStyle w:val="ListLabel48"/>
            <w:rFonts w:eastAsia="Calibri"/>
          </w:rPr>
          <w:t>Порядк</w:t>
        </w:r>
      </w:hyperlink>
      <w:r>
        <w:rPr>
          <w:rFonts w:eastAsia="Times New Roman"/>
          <w:b/>
          <w:bCs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 формирования и утверждения перечня налоговых льгот (налоговых расходов) по местным налогам, установленным решениями Совета Лесновского 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" </w:t>
      </w:r>
      <w:r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5C07C3" w:rsidRDefault="005F39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1.1.пункт 1.3. «Основные понятия» раздела «Общие Положения»   приложения № 1 «порядка оценки эффективности» дополнить абзацем  следующего содержания:</w:t>
      </w:r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Соисполнитель куратора налогового расхода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сполнительный орган субъекта Российской Федерации, местная администрация, иной государственный орган субъекта Российской Федерации орган местного самоуправления, организация, ответственные в соответствии с полномочиями, установленными нормативными правовыми актами субъектов Российской Федерации(муниципальными правовыми актами),за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реализацию мероприятий, связанных с применением льгот, обусловливающих налоговые расходы субъекта Российской Федерации(муниципального образования),в рамках государственной программы субъекта Российской Федерации(муниципальной программы)и (или) целей социально-экономической политики субъекта Российской Федераци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образования)не относящихся к государственным программам субъекта Российской Федерации(муниципальным программ)и участвующие совместно с куратором налоговых расходов в проведении оценки налоговых расходов субъекта Российской Федерации (муниципального образования).</w:t>
      </w:r>
    </w:p>
    <w:p w:rsidR="005C07C3" w:rsidRDefault="005F39D8">
      <w:pPr>
        <w:suppressLineNumber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1.2. в пункте 2.2. раздела 11 «Порядок проведения оценки эффективности» приложения № 1,  после слов «до 1 апреля текущего финансового года ИФНС направляет…»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перед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«до 1 июня …» добавить подпункт 2.2.1.</w:t>
      </w:r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«2.2.1. Администрация Лесновского муниципального образования определяет порядок участия соисполнителя куратора налогового расхода в проведении оценки налоговых расходов муниципального образования».</w:t>
      </w:r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1.3. пункт 2.2. добавить абзацем следующего содержания:</w:t>
      </w:r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«Специалист администрации при наличии соисполнителя куратора налогового расхода обеспечивает его участие в сборе и анализе информации для оценки налоговых расходов в порядке, установленном администрацией».</w:t>
      </w:r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1.4. пункт 3.1. раздела 111 «Критерии оценки эффективности» приложения № 1 добавить пункт 3.1.1. следующего содержания:</w:t>
      </w:r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«3.1.1. Администрация Лесновского муниципального образования определяет порядок рассмотрения предложений о сохранении (уточнении, отмене) льгот для плательщиков, поступивших от куратора налогового расхода.</w:t>
      </w:r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ab/>
        <w:t>2.</w:t>
      </w:r>
      <w:r>
        <w:rPr>
          <w:rFonts w:ascii="PT Astra Serif" w:hAnsi="PT Astra Serif"/>
          <w:bCs/>
          <w:sz w:val="28"/>
          <w:szCs w:val="28"/>
          <w:lang w:eastAsia="ru-RU"/>
        </w:rPr>
        <w:t>.</w:t>
      </w:r>
      <w:proofErr w:type="gramStart"/>
      <w:r>
        <w:rPr>
          <w:rFonts w:ascii="PT Astra Serif" w:hAnsi="PT Astra Serif"/>
          <w:sz w:val="28"/>
          <w:szCs w:val="28"/>
        </w:rPr>
        <w:t>Разместить</w:t>
      </w:r>
      <w:proofErr w:type="gramEnd"/>
      <w:r>
        <w:rPr>
          <w:rFonts w:ascii="PT Astra Serif" w:hAnsi="PT Astra Serif"/>
          <w:sz w:val="28"/>
          <w:szCs w:val="28"/>
        </w:rPr>
        <w:t xml:space="preserve"> настоящее постановление на официальном сайте Лесновского  муниципального образования в сети Интернет: </w:t>
      </w:r>
      <w:hyperlink r:id="rId6">
        <w:r>
          <w:rPr>
            <w:rStyle w:val="-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https://lesnoeadmin.gosuslugi.ru/</w:t>
        </w:r>
      </w:hyperlink>
    </w:p>
    <w:p w:rsidR="005C07C3" w:rsidRDefault="005F39D8">
      <w:pPr>
        <w:suppressLineNumbers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3.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C07C3" w:rsidRDefault="005C07C3">
      <w:pPr>
        <w:keepNext/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5C07C3" w:rsidRDefault="005C07C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5C07C3" w:rsidRDefault="00D416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. г</w:t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ы </w:t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дминистрации </w:t>
      </w:r>
      <w:r w:rsidR="005F39D8">
        <w:rPr>
          <w:rFonts w:ascii="Times New Roman" w:hAnsi="Times New Roman"/>
          <w:b/>
          <w:sz w:val="28"/>
          <w:szCs w:val="28"/>
          <w:lang w:eastAsia="ru-RU"/>
        </w:rPr>
        <w:t xml:space="preserve"> Лесновского</w:t>
      </w:r>
    </w:p>
    <w:p w:rsidR="005C07C3" w:rsidRDefault="005F39D8">
      <w:pPr>
        <w:spacing w:after="0" w:line="240" w:lineRule="auto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41657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proofErr w:type="spellStart"/>
      <w:r w:rsidR="00D41657">
        <w:rPr>
          <w:rFonts w:ascii="Times New Roman" w:hAnsi="Times New Roman"/>
          <w:b/>
          <w:sz w:val="28"/>
          <w:szCs w:val="28"/>
          <w:lang w:eastAsia="ru-RU"/>
        </w:rPr>
        <w:t>Т.Ф.Королева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5C07C3" w:rsidRDefault="005C07C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C07C3" w:rsidRDefault="005F39D8">
      <w:pPr>
        <w:pStyle w:val="ConsPlusTitle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C07C3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7C3"/>
    <w:rsid w:val="005C07C3"/>
    <w:rsid w:val="005F39D8"/>
    <w:rsid w:val="00D41657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6073C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A673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  <w:b w:val="0"/>
    </w:rPr>
  </w:style>
  <w:style w:type="character" w:customStyle="1" w:styleId="ListLabel20">
    <w:name w:val="ListLabel 20"/>
    <w:qFormat/>
    <w:rPr>
      <w:rFonts w:ascii="Times New Roman" w:hAnsi="Times New Roman" w:cs="Times New Roman"/>
      <w:b/>
      <w:sz w:val="28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eastAsia="Times New Roman" w:cs="Times New Roman"/>
      <w:b w:val="0"/>
    </w:rPr>
  </w:style>
  <w:style w:type="character" w:customStyle="1" w:styleId="ListLabel38">
    <w:name w:val="ListLabel 38"/>
    <w:qFormat/>
    <w:rPr>
      <w:rFonts w:cs="Times New Roman"/>
      <w:b/>
      <w:sz w:val="28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/>
      <w:b/>
      <w:sz w:val="28"/>
      <w:szCs w:val="28"/>
      <w:lang w:eastAsia="ru-RU"/>
    </w:rPr>
  </w:style>
  <w:style w:type="character" w:customStyle="1" w:styleId="ListLabel47">
    <w:name w:val="ListLabel 47"/>
    <w:qFormat/>
    <w:rPr>
      <w:rFonts w:eastAsia="Times New Roman"/>
      <w:b/>
      <w:sz w:val="28"/>
      <w:szCs w:val="28"/>
      <w:u w:val="single"/>
      <w:lang w:eastAsia="ru-RU"/>
    </w:rPr>
  </w:style>
  <w:style w:type="character" w:customStyle="1" w:styleId="ListLabel48">
    <w:name w:val="ListLabel 48"/>
    <w:qFormat/>
    <w:rPr>
      <w:rFonts w:eastAsia="Times New Roman"/>
      <w:sz w:val="28"/>
      <w:szCs w:val="28"/>
      <w:lang w:eastAsia="ru-RU"/>
    </w:rPr>
  </w:style>
  <w:style w:type="character" w:customStyle="1" w:styleId="ListLabel49">
    <w:name w:val="ListLabel 49"/>
    <w:qFormat/>
    <w:rPr>
      <w:rFonts w:eastAsia="Times New Roman"/>
      <w:color w:val="0000FF"/>
      <w:sz w:val="28"/>
      <w:szCs w:val="28"/>
      <w:u w:val="single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uiPriority w:val="99"/>
    <w:qFormat/>
    <w:rsid w:val="006073C1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qFormat/>
    <w:rsid w:val="006073C1"/>
    <w:pPr>
      <w:widowControl w:val="0"/>
    </w:pPr>
    <w:rPr>
      <w:rFonts w:eastAsia="Times New Roman" w:cs="Calibri"/>
      <w:b/>
      <w:sz w:val="22"/>
    </w:rPr>
  </w:style>
  <w:style w:type="paragraph" w:styleId="a9">
    <w:name w:val="Balloon Text"/>
    <w:basedOn w:val="a"/>
    <w:uiPriority w:val="99"/>
    <w:semiHidden/>
    <w:qFormat/>
    <w:rsid w:val="006073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073C1"/>
    <w:pPr>
      <w:ind w:left="720"/>
      <w:contextualSpacing/>
    </w:pPr>
  </w:style>
  <w:style w:type="paragraph" w:styleId="ab">
    <w:name w:val="Normal (Web)"/>
    <w:basedOn w:val="a"/>
    <w:uiPriority w:val="99"/>
    <w:qFormat/>
    <w:rsid w:val="00037A3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snoeadmin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B5D20-E5C0-4931-8EF3-337044E8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User</cp:lastModifiedBy>
  <cp:revision>13</cp:revision>
  <cp:lastPrinted>2026-06-12T11:07:00Z</cp:lastPrinted>
  <dcterms:created xsi:type="dcterms:W3CDTF">2026-03-23T05:50:00Z</dcterms:created>
  <dcterms:modified xsi:type="dcterms:W3CDTF">2026-06-12T14:19:00Z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