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 xml:space="preserve">АДМИНИСТРАЦИЯ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>ЛЕСНОВСКОГО МУНИЦИПАЛЬНОГО ОБРАЗОВАНИЯ</w:t>
      </w:r>
    </w:p>
    <w:p>
      <w:pPr>
        <w:pStyle w:val="Normal"/>
        <w:spacing w:before="0" w:after="0"/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>БАЛАШОВСКОГО МУНИЦИПАЛЬНОГО РАЙОНА</w:t>
      </w:r>
    </w:p>
    <w:p>
      <w:pPr>
        <w:pStyle w:val="Normal"/>
        <w:spacing w:before="0" w:after="0"/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>САРАТОВСКОЙ ОБЛАСТИ</w:t>
      </w:r>
    </w:p>
    <w:p>
      <w:pPr>
        <w:pStyle w:val="Normal"/>
        <w:tabs>
          <w:tab w:val="left" w:pos="1134" w:leader="none"/>
        </w:tabs>
        <w:spacing w:before="0" w:after="0"/>
        <w:rPr>
          <w:rFonts w:ascii="PT Astra Serif" w:hAnsi="PT Astra Serif" w:cs="Times New Roman"/>
          <w:b/>
          <w:b/>
          <w:bCs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1134" w:leader="none"/>
        </w:tabs>
        <w:ind w:firstLine="567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1134" w:leader="none"/>
        </w:tabs>
        <w:ind w:firstLine="567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Normal"/>
        <w:tabs>
          <w:tab w:val="left" w:pos="1134" w:leader="none"/>
        </w:tabs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tabs>
          <w:tab w:val="left" w:pos="1134" w:leader="none"/>
        </w:tabs>
        <w:jc w:val="both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>
        <w:rPr>
          <w:rFonts w:ascii="PT Astra Serif" w:hAnsi="PT Astra Serif"/>
          <w:b/>
          <w:bCs/>
          <w:sz w:val="28"/>
          <w:szCs w:val="28"/>
        </w:rPr>
        <w:t>18</w:t>
      </w:r>
      <w:r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6</w:t>
      </w:r>
      <w:r>
        <w:rPr>
          <w:rFonts w:ascii="PT Astra Serif" w:hAnsi="PT Astra Serif"/>
          <w:b/>
          <w:bCs/>
          <w:sz w:val="28"/>
          <w:szCs w:val="28"/>
        </w:rPr>
        <w:t xml:space="preserve">.2026г       № </w:t>
      </w:r>
      <w:r>
        <w:rPr>
          <w:rFonts w:ascii="PT Astra Serif" w:hAnsi="PT Astra Serif"/>
          <w:b/>
          <w:bCs/>
          <w:sz w:val="28"/>
          <w:szCs w:val="28"/>
        </w:rPr>
        <w:t>39</w:t>
      </w:r>
      <w:r>
        <w:rPr>
          <w:rFonts w:ascii="PT Astra Serif" w:hAnsi="PT Astra Serif"/>
          <w:b/>
          <w:bCs/>
          <w:sz w:val="28"/>
          <w:szCs w:val="28"/>
        </w:rPr>
        <w:t>-п</w:t>
      </w:r>
    </w:p>
    <w:p>
      <w:pPr>
        <w:pStyle w:val="Normal"/>
        <w:tabs>
          <w:tab w:val="left" w:pos="1134" w:leader="none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left" w:pos="1134" w:leader="none"/>
        </w:tabs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tabs>
          <w:tab w:val="left" w:pos="1134" w:leader="none"/>
        </w:tabs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30.12.2025 г № 64-п «Об утверждении  </w:t>
      </w:r>
    </w:p>
    <w:p>
      <w:pPr>
        <w:pStyle w:val="Normal"/>
        <w:tabs>
          <w:tab w:val="left" w:pos="1134" w:leader="none"/>
        </w:tabs>
        <w:jc w:val="both"/>
        <w:rPr>
          <w:rFonts w:ascii="PT Astra Serif" w:hAnsi="PT Astra Serif"/>
          <w:b/>
          <w:b/>
          <w:bCs/>
          <w:sz w:val="28"/>
          <w:szCs w:val="28"/>
          <w:lang w:eastAsia="ar-SA"/>
        </w:rPr>
      </w:pPr>
      <w:r>
        <w:rPr>
          <w:rFonts w:ascii="PT Astra Serif" w:hAnsi="PT Astra Serif"/>
          <w:b/>
          <w:bCs/>
          <w:sz w:val="28"/>
          <w:szCs w:val="28"/>
        </w:rPr>
        <w:t>муниципальной программы «</w:t>
      </w:r>
      <w:r>
        <w:rPr>
          <w:rFonts w:ascii="PT Astra Serif" w:hAnsi="PT Astra Serif"/>
          <w:b/>
          <w:bCs/>
          <w:sz w:val="28"/>
          <w:szCs w:val="28"/>
          <w:lang w:eastAsia="ar-SA"/>
        </w:rPr>
        <w:t>Улучшение водоснабжения</w:t>
      </w:r>
    </w:p>
    <w:p>
      <w:pPr>
        <w:pStyle w:val="Normal"/>
        <w:tabs>
          <w:tab w:val="left" w:pos="1134" w:leader="none"/>
        </w:tabs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Лесновского  муниципального образования»</w:t>
      </w:r>
    </w:p>
    <w:p>
      <w:pPr>
        <w:pStyle w:val="ConsPlusNormal"/>
        <w:tabs>
          <w:tab w:val="left" w:pos="1134" w:leader="none"/>
        </w:tabs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 </w:t>
      </w:r>
    </w:p>
    <w:p>
      <w:pPr>
        <w:pStyle w:val="ConsPlusNormal"/>
        <w:tabs>
          <w:tab w:val="left" w:pos="1134" w:leader="none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eastAsia="Times New Roman CYR" w:cs="Times New Roman CYR" w:ascii="PT Astra Serif" w:hAnsi="PT Astra Serif"/>
          <w:sz w:val="28"/>
          <w:szCs w:val="28"/>
        </w:rPr>
        <w:t>В соответствии с  Федеральным законом от 20.03.2025 № 33-ФЗ «Об общих принципах организации  местного самоуправления в единой системе публичной власти»,</w:t>
      </w:r>
      <w:r>
        <w:rPr>
          <w:rFonts w:cs="Times New Roman" w:ascii="PT Astra Serif" w:hAnsi="PT Astra Serif"/>
          <w:sz w:val="28"/>
          <w:szCs w:val="28"/>
        </w:rPr>
        <w:t xml:space="preserve"> Уставом Лесновского сельского поселения, администрация Лесновского муниципального образования</w:t>
      </w:r>
    </w:p>
    <w:p>
      <w:pPr>
        <w:pStyle w:val="Normal"/>
        <w:tabs>
          <w:tab w:val="left" w:pos="1134" w:leader="none"/>
        </w:tabs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left" w:pos="1134" w:leader="none"/>
        </w:tabs>
        <w:ind w:firstLine="567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>
      <w:pPr>
        <w:pStyle w:val="Normal"/>
        <w:tabs>
          <w:tab w:val="left" w:pos="1134" w:leader="none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</w:t>
      </w:r>
      <w:r>
        <w:rPr>
          <w:rFonts w:ascii="PT Astra Serif" w:hAnsi="PT Astra Serif"/>
          <w:bCs/>
          <w:sz w:val="28"/>
          <w:szCs w:val="28"/>
        </w:rPr>
        <w:t>1.Внести в постановление от 30.12.2025 г № 64-п «Об утверждении  муниципальной программы «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Улучшение водоснабжения </w:t>
      </w:r>
      <w:r>
        <w:rPr>
          <w:rFonts w:ascii="PT Astra Serif" w:hAnsi="PT Astra Serif"/>
          <w:bCs/>
          <w:sz w:val="28"/>
          <w:szCs w:val="28"/>
        </w:rPr>
        <w:t>Лесновского  муниципального образования» следующие изменения:</w:t>
      </w:r>
    </w:p>
    <w:p>
      <w:pPr>
        <w:pStyle w:val="Normal"/>
        <w:tabs>
          <w:tab w:val="left" w:pos="1134" w:leader="none"/>
        </w:tabs>
        <w:ind w:left="644" w:hanging="0"/>
        <w:jc w:val="both"/>
        <w:rPr/>
      </w:pPr>
      <w:r>
        <w:rPr>
          <w:rFonts w:ascii="PT Astra Serif" w:hAnsi="PT Astra Serif"/>
          <w:sz w:val="28"/>
          <w:szCs w:val="28"/>
        </w:rPr>
        <w:t xml:space="preserve">1.1.В паспорте муниципальной программы «Объем и источник финансирования программы» цифру </w:t>
      </w:r>
      <w:r>
        <w:rPr>
          <w:rFonts w:ascii="PT Astra Serif" w:hAnsi="PT Astra Serif"/>
          <w:sz w:val="28"/>
          <w:szCs w:val="28"/>
        </w:rPr>
        <w:t>314900,0</w:t>
      </w:r>
      <w:r>
        <w:rPr>
          <w:rFonts w:ascii="PT Astra Serif" w:hAnsi="PT Astra Serif"/>
          <w:sz w:val="28"/>
          <w:szCs w:val="28"/>
        </w:rPr>
        <w:t xml:space="preserve"> руб. заменить на цифру </w:t>
      </w:r>
      <w:r>
        <w:rPr>
          <w:rFonts w:ascii="PT Astra Serif" w:hAnsi="PT Astra Serif"/>
          <w:sz w:val="28"/>
          <w:szCs w:val="28"/>
        </w:rPr>
        <w:t xml:space="preserve">1806629,53 </w:t>
      </w:r>
      <w:r>
        <w:rPr>
          <w:rFonts w:ascii="PT Astra Serif" w:hAnsi="PT Astra Serif"/>
          <w:sz w:val="28"/>
          <w:szCs w:val="28"/>
        </w:rPr>
        <w:t>руб.;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</w:rPr>
        <w:tab/>
        <w:t>1.2. В п.1. гр. 2 «наименование мероприятия» раздела 6. Программные мероприятия « Ограждение подземных источников» заменить на «</w:t>
      </w:r>
      <w:r>
        <w:rPr>
          <w:rFonts w:ascii="PT Astra Serif" w:hAnsi="PT Astra Serif"/>
          <w:sz w:val="28"/>
          <w:szCs w:val="28"/>
          <w:lang w:eastAsia="ru-RU" w:bidi="ar-SA"/>
        </w:rPr>
        <w:t>Буровые работы по восстановлению работоспособности скважины</w:t>
      </w:r>
      <w:r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>
        <w:rPr>
          <w:rFonts w:ascii="PT Astra Serif" w:hAnsi="PT Astra Serif"/>
          <w:sz w:val="28"/>
          <w:szCs w:val="28"/>
        </w:rPr>
        <w:t>»;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</w:rPr>
        <w:t xml:space="preserve">«цифру </w:t>
      </w:r>
      <w:r>
        <w:rPr>
          <w:rFonts w:ascii="PT Astra Serif" w:hAnsi="PT Astra Serif"/>
          <w:sz w:val="28"/>
          <w:szCs w:val="28"/>
        </w:rPr>
        <w:t>210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»  гр.3  заменить на «цифру </w:t>
      </w:r>
      <w:r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>
        <w:rPr>
          <w:rFonts w:ascii="PT Astra Serif" w:hAnsi="PT Astra Serif"/>
          <w:sz w:val="28"/>
          <w:szCs w:val="28"/>
          <w:lang w:eastAsia="ru-RU" w:bidi="ar-SA"/>
        </w:rPr>
        <w:t>593261,96</w:t>
      </w:r>
      <w:r>
        <w:rPr>
          <w:rFonts w:ascii="PT Astra Serif" w:hAnsi="PT Astra Serif"/>
          <w:sz w:val="28"/>
          <w:szCs w:val="28"/>
        </w:rPr>
        <w:t>».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</w:rPr>
        <w:tab/>
        <w:t xml:space="preserve"> п.2 гр.2 «наименование мероприятия» </w:t>
      </w:r>
      <w:r>
        <w:rPr>
          <w:rFonts w:ascii="PT Astra Serif" w:hAnsi="PT Astra Serif"/>
          <w:sz w:val="28"/>
          <w:szCs w:val="28"/>
        </w:rPr>
        <w:t>раздела 6</w:t>
      </w:r>
      <w:r>
        <w:rPr>
          <w:rFonts w:ascii="PT Astra Serif" w:hAnsi="PT Astra Serif"/>
          <w:sz w:val="28"/>
          <w:szCs w:val="28"/>
        </w:rPr>
        <w:t xml:space="preserve"> « Исследование качества воды» </w:t>
      </w:r>
      <w:r>
        <w:rPr>
          <w:rFonts w:ascii="PT Astra Serif" w:hAnsi="PT Astra Serif"/>
          <w:sz w:val="28"/>
          <w:szCs w:val="28"/>
        </w:rPr>
        <w:t>заменить на  «</w:t>
      </w:r>
      <w:r>
        <w:rPr>
          <w:rFonts w:ascii="PT Astra Serif" w:hAnsi="PT Astra Serif"/>
          <w:sz w:val="28"/>
          <w:szCs w:val="28"/>
          <w:lang w:eastAsia="ru-RU" w:bidi="ar-SA"/>
        </w:rPr>
        <w:t>Извлечение труб из скважины с последующей установкой</w:t>
      </w:r>
      <w:r>
        <w:rPr>
          <w:rFonts w:ascii="PT Astra Serif" w:hAnsi="PT Astra Serif"/>
          <w:sz w:val="28"/>
          <w:szCs w:val="28"/>
        </w:rPr>
        <w:t xml:space="preserve">, 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п.2</w:t>
      </w:r>
      <w:r>
        <w:rPr>
          <w:rFonts w:ascii="PT Astra Serif" w:hAnsi="PT Astra Serif"/>
          <w:sz w:val="28"/>
          <w:szCs w:val="28"/>
        </w:rPr>
        <w:t xml:space="preserve"> гр.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 «цифры 104,0» </w:t>
      </w:r>
      <w:r>
        <w:rPr>
          <w:rFonts w:ascii="PT Astra Serif" w:hAnsi="PT Astra Serif"/>
          <w:sz w:val="28"/>
          <w:szCs w:val="28"/>
        </w:rPr>
        <w:t>заменить на цифру 598746,99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Normal"/>
        <w:tabs>
          <w:tab w:val="left" w:pos="0" w:leader="none"/>
        </w:tabs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1.3.добавить :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</w:rPr>
        <w:t>п..3 гр.2 «наименование мероприятия» раздела 6 «</w:t>
      </w:r>
      <w:r>
        <w:rPr>
          <w:rFonts w:ascii="PT Astra Serif" w:hAnsi="PT Astra Serif"/>
          <w:sz w:val="28"/>
          <w:szCs w:val="28"/>
          <w:lang w:eastAsia="ru-RU" w:bidi="ar-SA"/>
        </w:rPr>
        <w:t xml:space="preserve">Опытно-фильтрационные работы на скважине»,  </w:t>
      </w:r>
      <w:r>
        <w:rPr>
          <w:rFonts w:ascii="PT Astra Serif" w:hAnsi="PT Astra Serif"/>
          <w:sz w:val="28"/>
          <w:szCs w:val="28"/>
          <w:lang w:eastAsia="ru-RU" w:bidi="ar-SA"/>
        </w:rPr>
        <w:t>гр.3 добавить цифры «555820,58»</w:t>
      </w:r>
    </w:p>
    <w:p>
      <w:pPr>
        <w:pStyle w:val="Standard"/>
        <w:tabs>
          <w:tab w:val="left" w:pos="0" w:leader="none"/>
        </w:tabs>
        <w:jc w:val="both"/>
        <w:rPr/>
      </w:pPr>
      <w:r>
        <w:rPr>
          <w:rFonts w:ascii="PT Astra Serif" w:hAnsi="PT Astra Serif"/>
          <w:sz w:val="28"/>
          <w:szCs w:val="28"/>
          <w:lang w:eastAsia="ru-RU" w:bidi="ar-SA"/>
        </w:rPr>
        <w:t>п.</w:t>
      </w:r>
      <w:r>
        <w:rPr>
          <w:rFonts w:ascii="PT Astra Serif" w:hAnsi="PT Astra Serif"/>
          <w:sz w:val="28"/>
          <w:szCs w:val="28"/>
          <w:lang w:eastAsia="ru-RU" w:bidi="ar-SA"/>
        </w:rPr>
        <w:t>4 гр.2 «наименование мероприятия» раздела 6 «</w:t>
      </w: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>Проверк</w:t>
      </w: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>а</w:t>
      </w: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 xml:space="preserve"> сметной документации на выполнение работ по объектам: "Буровые работы по восстановлению работоспособности скважины", "Извлечение труб из скважины с последующей установкой", " Опытно-фильтрационные работы на  скважине", </w:t>
      </w: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>гр.3 добавить цифры «15000,0»;</w:t>
      </w:r>
    </w:p>
    <w:p>
      <w:pPr>
        <w:pStyle w:val="Standard"/>
        <w:tabs>
          <w:tab w:val="left" w:pos="0" w:leader="none"/>
        </w:tabs>
        <w:jc w:val="both"/>
        <w:rPr/>
      </w:pP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>п.5. гр.2 «наименование мероприятия» раздела 6  «</w:t>
      </w: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 xml:space="preserve">Приобретение-  насос глубинный ЭЦВ 6-10-110», </w:t>
      </w:r>
      <w:r>
        <w:rPr>
          <w:rFonts w:eastAsia="Times New Roman" w:cs="Times New Roman" w:ascii="PT Astra Serif" w:hAnsi="PT Astra Serif"/>
          <w:sz w:val="28"/>
          <w:szCs w:val="28"/>
          <w:lang w:eastAsia="ru-RU" w:bidi="ar-SA"/>
        </w:rPr>
        <w:t>гр.3 добавить цифры «43800,0».</w:t>
      </w:r>
    </w:p>
    <w:p>
      <w:pPr>
        <w:pStyle w:val="Standard"/>
        <w:tabs>
          <w:tab w:val="left" w:pos="0" w:leader="none"/>
        </w:tabs>
        <w:jc w:val="both"/>
        <w:rPr>
          <w:rFonts w:ascii="PT Astra Serif" w:hAnsi="PT Astra Serif" w:eastAsia="Times New Roman" w:cs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PT Astra Serif" w:hAnsi="PT Astra Serif"/>
          <w:bCs/>
          <w:sz w:val="28"/>
          <w:szCs w:val="28"/>
        </w:rPr>
        <w:tab/>
        <w:t xml:space="preserve">1.4.раздел 6 </w:t>
      </w:r>
      <w:r>
        <w:rPr>
          <w:rFonts w:ascii="PT Astra Serif" w:hAnsi="PT Astra Serif"/>
          <w:sz w:val="28"/>
          <w:szCs w:val="28"/>
        </w:rPr>
        <w:t>читать в новой редакции:</w:t>
      </w:r>
    </w:p>
    <w:p>
      <w:pPr>
        <w:pStyle w:val="Normal"/>
        <w:tabs>
          <w:tab w:val="left" w:pos="0" w:leader="none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>6. Программные мероприятия</w:t>
      </w:r>
    </w:p>
    <w:p>
      <w:pPr>
        <w:pStyle w:val="Standard"/>
        <w:ind w:right="424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  <w:lang w:eastAsia="ru-RU" w:bidi="ar-SA"/>
        </w:rPr>
        <w:t xml:space="preserve">                                                                                                    </w:t>
      </w:r>
    </w:p>
    <w:tbl>
      <w:tblPr>
        <w:tblW w:w="949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24"/>
        <w:gridCol w:w="5194"/>
        <w:gridCol w:w="3477"/>
      </w:tblGrid>
      <w:tr>
        <w:trPr>
          <w:trHeight w:val="1140" w:hRule="atLeast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№</w:t>
            </w:r>
          </w:p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51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Наименование мероприятия</w:t>
            </w:r>
          </w:p>
        </w:tc>
        <w:tc>
          <w:tcPr>
            <w:tcW w:w="34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Бюджет сельского поселения</w:t>
            </w:r>
          </w:p>
          <w:p>
            <w:pPr>
              <w:pStyle w:val="Standard"/>
              <w:spacing w:lineRule="auto" w:line="276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руб.</w:t>
            </w:r>
          </w:p>
        </w:tc>
      </w:tr>
      <w:tr>
        <w:trPr>
          <w:trHeight w:val="366" w:hRule="atLeast"/>
        </w:trPr>
        <w:tc>
          <w:tcPr>
            <w:tcW w:w="8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5194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Буровые работы по восстановлению работоспособности скважины</w:t>
            </w:r>
            <w:r>
              <w:rPr>
                <w:rFonts w:ascii="PT Astra Serif" w:hAnsi="PT Astra Serif"/>
                <w:sz w:val="28"/>
                <w:szCs w:val="28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593261,96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51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Извлечение труб из скважины с последующей установкой</w:t>
            </w:r>
          </w:p>
        </w:tc>
        <w:tc>
          <w:tcPr>
            <w:tcW w:w="347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598746,99</w:t>
            </w:r>
          </w:p>
          <w:p>
            <w:pPr>
              <w:pStyle w:val="Standard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/>
            </w:r>
          </w:p>
          <w:p>
            <w:pPr>
              <w:pStyle w:val="Standard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51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Опытно-фильтрационные работы на скважине</w:t>
            </w:r>
          </w:p>
        </w:tc>
        <w:tc>
          <w:tcPr>
            <w:tcW w:w="347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555820,58</w:t>
            </w:r>
          </w:p>
          <w:p>
            <w:pPr>
              <w:pStyle w:val="Standard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/>
            </w:r>
          </w:p>
          <w:p>
            <w:pPr>
              <w:pStyle w:val="Standard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194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 w:bidi="ar-SA"/>
              </w:rPr>
              <w:t>Проверк</w:t>
            </w: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 w:bidi="ar-SA"/>
              </w:rPr>
              <w:t>а</w:t>
            </w: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 w:bidi="ar-SA"/>
              </w:rPr>
              <w:t xml:space="preserve"> сметной документации на выполнение работ по объектам: "Буровые работы по восстановлению работоспособности скважины", "Извлечение труб из скважины с последующей установкой", " Опытно-фильтрационные работы на  скважине" 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150000,0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5194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sz w:val="28"/>
                <w:szCs w:val="28"/>
              </w:rPr>
              <w:t>Приобретение-</w:t>
            </w:r>
            <w:r>
              <w:rPr/>
              <w:t xml:space="preserve">  </w:t>
            </w: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насос глубинный ЭЦВ 6-10-110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43800,0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</w:r>
          </w:p>
        </w:tc>
        <w:tc>
          <w:tcPr>
            <w:tcW w:w="5194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ИТОГО: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1 806 629, 53</w:t>
            </w:r>
          </w:p>
        </w:tc>
      </w:tr>
    </w:tbl>
    <w:p>
      <w:pPr>
        <w:pStyle w:val="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8"/>
        <w:jc w:val="both"/>
        <w:rPr>
          <w:rFonts w:ascii="PT Astra Serif" w:hAnsi="PT Astra Serif"/>
          <w:b/>
          <w:b/>
          <w:sz w:val="28"/>
          <w:szCs w:val="28"/>
          <w:highlight w:val="white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2.Разместить настоящее постановление на официальном сайте  Лесновского  муниципального образования в сети Интернет: </w:t>
      </w:r>
      <w:r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>
      <w:pPr>
        <w:pStyle w:val="Normal"/>
        <w:shd w:val="clear" w:color="auto" w:fill="FFFFFF"/>
        <w:suppressAutoHyphens w:val="true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  <w:t>3.Настоящее постановление вступает в силу  с момента его официального опубликования.</w:t>
      </w:r>
    </w:p>
    <w:p>
      <w:pPr>
        <w:pStyle w:val="Normal"/>
        <w:shd w:val="clear" w:color="auto" w:fill="FFFFFF"/>
        <w:suppressAutoHyphens w:val="true"/>
        <w:ind w:firstLine="708"/>
        <w:jc w:val="both"/>
        <w:rPr>
          <w:rFonts w:ascii="PT Astra Serif" w:hAnsi="PT Astra Serif" w:eastAsia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Контроль за исполнением данного постановления оставляю за собой.</w:t>
      </w:r>
    </w:p>
    <w:p>
      <w:pPr>
        <w:pStyle w:val="Normal"/>
        <w:ind w:left="644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И.о. </w:t>
      </w:r>
      <w:r>
        <w:rPr>
          <w:rFonts w:ascii="PT Astra Serif" w:hAnsi="PT Astra Serif"/>
          <w:b/>
          <w:bCs/>
          <w:sz w:val="28"/>
          <w:szCs w:val="28"/>
        </w:rPr>
        <w:t>Глав</w:t>
      </w:r>
      <w:r>
        <w:rPr>
          <w:rFonts w:ascii="PT Astra Serif" w:hAnsi="PT Astra Serif"/>
          <w:b/>
          <w:bCs/>
          <w:sz w:val="28"/>
          <w:szCs w:val="28"/>
        </w:rPr>
        <w:t>ы администрации</w:t>
      </w:r>
      <w:r>
        <w:rPr>
          <w:rFonts w:ascii="PT Astra Serif" w:hAnsi="PT Astra Serif"/>
          <w:b/>
          <w:bCs/>
          <w:sz w:val="28"/>
          <w:szCs w:val="28"/>
        </w:rPr>
        <w:t xml:space="preserve"> Лесновского</w:t>
      </w:r>
    </w:p>
    <w:p>
      <w:pPr>
        <w:pStyle w:val="Normal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</w:t>
      </w:r>
      <w:r>
        <w:rPr>
          <w:rFonts w:ascii="PT Astra Serif" w:hAnsi="PT Astra Serif"/>
          <w:b/>
          <w:bCs/>
          <w:sz w:val="28"/>
          <w:szCs w:val="28"/>
        </w:rPr>
        <w:t>Т.Ф.Королева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1fa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uiPriority w:val="99"/>
    <w:semiHidden/>
    <w:qFormat/>
    <w:locked/>
    <w:rsid w:val="001f1fa3"/>
    <w:rPr>
      <w:rFonts w:ascii="Times New Roman" w:hAnsi="Times New Roman" w:cs="Times New Roman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bb7e6d"/>
    <w:rPr>
      <w:rFonts w:ascii="Tahoma" w:hAnsi="Tahoma" w:eastAsia="Times New Roman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Body Text Indent"/>
    <w:basedOn w:val="Normal"/>
    <w:link w:val="a4"/>
    <w:uiPriority w:val="99"/>
    <w:semiHidden/>
    <w:rsid w:val="001f1fa3"/>
    <w:pPr>
      <w:ind w:firstLine="426"/>
      <w:jc w:val="both"/>
    </w:pPr>
    <w:rPr>
      <w:sz w:val="22"/>
      <w:szCs w:val="22"/>
    </w:rPr>
  </w:style>
  <w:style w:type="paragraph" w:styleId="ConsPlusNormal" w:customStyle="1">
    <w:name w:val="ConsPlusNormal"/>
    <w:uiPriority w:val="99"/>
    <w:qFormat/>
    <w:rsid w:val="001f1fa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b7e6d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semiHidden/>
    <w:qFormat/>
    <w:rsid w:val="00c153bc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LibreOffice/6.0.7.3$Windows_x86 LibreOffice_project/dc89aa7a9eabfd848af146d5086077aeed2ae4a5</Application>
  <Pages>2</Pages>
  <Words>342</Words>
  <Characters>2550</Characters>
  <CharactersWithSpaces>3055</CharactersWithSpaces>
  <Paragraphs>53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2010-10-18T11:33:00Z</dcterms:created>
  <dc:creator>User</dc:creator>
  <dc:description/>
  <dc:language>ru-RU</dc:language>
  <cp:lastModifiedBy/>
  <cp:lastPrinted>2026-06-22T10:01:29Z</cp:lastPrinted>
  <dcterms:modified xsi:type="dcterms:W3CDTF">2026-06-22T10:04:01Z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