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EF132" w14:textId="77777777" w:rsidR="00874D8F" w:rsidRDefault="00874D8F" w:rsidP="00874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73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14:paraId="635805E5" w14:textId="64E0EFE4" w:rsidR="00874D8F" w:rsidRPr="0075733C" w:rsidRDefault="003D3223" w:rsidP="00874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МАЛОСЕМЕНОВСКОГО</w:t>
      </w:r>
      <w:r w:rsidR="00874D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ОБРАЗОВАНИЯ</w:t>
      </w:r>
    </w:p>
    <w:p w14:paraId="42E71043" w14:textId="77777777" w:rsidR="00874D8F" w:rsidRDefault="00874D8F" w:rsidP="00874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БАЛАШОВСКОГО </w:t>
      </w:r>
      <w:r w:rsidRPr="007573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РАЙОНА </w:t>
      </w:r>
    </w:p>
    <w:p w14:paraId="3567ADA9" w14:textId="77777777" w:rsidR="00874D8F" w:rsidRPr="0075733C" w:rsidRDefault="00874D8F" w:rsidP="00874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САРАТОВСКОЙ ОБЛАСТИ </w:t>
      </w:r>
    </w:p>
    <w:p w14:paraId="657E05A2" w14:textId="77777777" w:rsidR="00874D8F" w:rsidRPr="0075733C" w:rsidRDefault="00874D8F" w:rsidP="00874D8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EAAFE81" w14:textId="77777777" w:rsidR="00874D8F" w:rsidRPr="00FF74E9" w:rsidRDefault="00874D8F" w:rsidP="00874D8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74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14:paraId="70F26EDB" w14:textId="77777777" w:rsidR="00874D8F" w:rsidRPr="00FF74E9" w:rsidRDefault="00874D8F" w:rsidP="00874D8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1F93B927" w14:textId="3DAC9A6B" w:rsidR="00874D8F" w:rsidRPr="00FF74E9" w:rsidRDefault="002117F2" w:rsidP="00874D8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 1</w:t>
      </w:r>
      <w:r w:rsidR="003D322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D3223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3D3223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="00EF61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4D8F" w:rsidRPr="00FF74E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</w:t>
      </w:r>
      <w:r w:rsidR="00874D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 </w:t>
      </w:r>
      <w:r w:rsidR="003D3223">
        <w:rPr>
          <w:rFonts w:ascii="Times New Roman" w:eastAsia="Times New Roman" w:hAnsi="Times New Roman" w:cs="Times New Roman"/>
          <w:sz w:val="26"/>
          <w:szCs w:val="26"/>
          <w:lang w:eastAsia="ru-RU"/>
        </w:rPr>
        <w:t>38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4D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                                                       </w:t>
      </w:r>
      <w:proofErr w:type="spellStart"/>
      <w:r w:rsidR="003D3223">
        <w:rPr>
          <w:rFonts w:ascii="Times New Roman" w:eastAsia="Times New Roman" w:hAnsi="Times New Roman" w:cs="Times New Roman"/>
          <w:sz w:val="26"/>
          <w:szCs w:val="26"/>
          <w:lang w:eastAsia="ru-RU"/>
        </w:rPr>
        <w:t>с.Малая</w:t>
      </w:r>
      <w:proofErr w:type="spellEnd"/>
      <w:r w:rsidR="003D3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Семеновка</w:t>
      </w:r>
    </w:p>
    <w:p w14:paraId="0132CEBC" w14:textId="77777777" w:rsidR="00874D8F" w:rsidRPr="00FF74E9" w:rsidRDefault="00874D8F" w:rsidP="00874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531B34E" w14:textId="6D823C43" w:rsidR="00874D8F" w:rsidRPr="001C450D" w:rsidRDefault="001C450D" w:rsidP="00874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C45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"Об утверждении Порядка формирования пер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ечня налоговых расходов </w:t>
      </w:r>
      <w:proofErr w:type="spellStart"/>
      <w:proofErr w:type="gramStart"/>
      <w:r w:rsidR="003D32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Малосеменовского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муниципального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образования</w:t>
      </w:r>
      <w:r w:rsidRPr="001C45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оценки налоговых расходов  </w:t>
      </w:r>
      <w:proofErr w:type="spellStart"/>
      <w:r w:rsidR="003D32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Малосеменовского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муниципального образования</w:t>
      </w:r>
      <w:r w:rsidRPr="001C45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 </w:t>
      </w:r>
    </w:p>
    <w:p w14:paraId="2EB862DF" w14:textId="77777777" w:rsidR="001C450D" w:rsidRPr="00FF74E9" w:rsidRDefault="001C450D" w:rsidP="00874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2B5D871" w14:textId="0F1DDC75" w:rsidR="00874D8F" w:rsidRPr="00874D8F" w:rsidRDefault="00874D8F" w:rsidP="00874D8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874D8F"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основании Постановления Правительства Российской Федерации № 796 от 22.06.2019 </w:t>
      </w:r>
      <w:proofErr w:type="gramStart"/>
      <w:r w:rsidRPr="00874D8F">
        <w:rPr>
          <w:rFonts w:ascii="Times New Roman" w:hAnsi="Times New Roman" w:cs="Times New Roman"/>
          <w:sz w:val="28"/>
          <w:szCs w:val="28"/>
          <w:lang w:eastAsia="ru-RU"/>
        </w:rPr>
        <w:t>г  «</w:t>
      </w:r>
      <w:proofErr w:type="gramEnd"/>
      <w:r w:rsidRPr="00874D8F">
        <w:rPr>
          <w:rFonts w:ascii="Times New Roman" w:hAnsi="Times New Roman" w:cs="Times New Roman"/>
          <w:sz w:val="28"/>
          <w:szCs w:val="28"/>
          <w:lang w:eastAsia="ru-RU"/>
        </w:rPr>
        <w:t xml:space="preserve"> Об общих требованиях к оценке налоговых расходов субъектов Российской Федерации и муниципальных образований» , Устава </w:t>
      </w:r>
      <w:proofErr w:type="spellStart"/>
      <w:r w:rsidR="003D3223">
        <w:rPr>
          <w:rFonts w:ascii="Times New Roman" w:hAnsi="Times New Roman" w:cs="Times New Roman"/>
          <w:sz w:val="28"/>
          <w:szCs w:val="28"/>
          <w:lang w:eastAsia="ru-RU"/>
        </w:rPr>
        <w:t>Малосеменовского</w:t>
      </w:r>
      <w:proofErr w:type="spellEnd"/>
      <w:r w:rsidRPr="00874D8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3D3223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874D8F">
        <w:rPr>
          <w:rFonts w:ascii="Times New Roman" w:hAnsi="Times New Roman" w:cs="Times New Roman"/>
          <w:sz w:val="28"/>
          <w:szCs w:val="28"/>
          <w:lang w:eastAsia="ru-RU"/>
        </w:rPr>
        <w:t xml:space="preserve">Балашовского муниципального района  Саратовской области , в силу требований ч.1 ст. 174-3 Бюджетного кодекса РФ, администрация  </w:t>
      </w:r>
      <w:proofErr w:type="spellStart"/>
      <w:r w:rsidR="003D3223">
        <w:rPr>
          <w:rFonts w:ascii="Times New Roman" w:hAnsi="Times New Roman" w:cs="Times New Roman"/>
          <w:sz w:val="28"/>
          <w:szCs w:val="28"/>
          <w:lang w:eastAsia="ru-RU"/>
        </w:rPr>
        <w:t>Малосеменовского</w:t>
      </w:r>
      <w:proofErr w:type="spellEnd"/>
      <w:r w:rsidRPr="00874D8F">
        <w:rPr>
          <w:rFonts w:ascii="Times New Roman" w:hAnsi="Times New Roman" w:cs="Times New Roman"/>
          <w:sz w:val="28"/>
          <w:szCs w:val="28"/>
          <w:lang w:eastAsia="ru-RU"/>
        </w:rPr>
        <w:t xml:space="preserve">  муниципального образования </w:t>
      </w:r>
    </w:p>
    <w:p w14:paraId="453D5DED" w14:textId="77777777" w:rsidR="00874D8F" w:rsidRPr="00874D8F" w:rsidRDefault="00874D8F" w:rsidP="00874D8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491A7F" w14:textId="77777777" w:rsidR="00874D8F" w:rsidRPr="00874D8F" w:rsidRDefault="001C450D" w:rsidP="00874D8F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</w:t>
      </w:r>
      <w:r w:rsidR="00874D8F" w:rsidRPr="00874D8F"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358A6C54" w14:textId="77777777" w:rsidR="00874D8F" w:rsidRPr="00874D8F" w:rsidRDefault="00874D8F" w:rsidP="00874D8F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A6AA577" w14:textId="3A3B4E09" w:rsidR="001C450D" w:rsidRPr="001C450D" w:rsidRDefault="00874D8F" w:rsidP="001C4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1.</w:t>
      </w:r>
      <w:proofErr w:type="gramStart"/>
      <w:r w:rsidRPr="00874D8F">
        <w:rPr>
          <w:rFonts w:ascii="Times New Roman" w:hAnsi="Times New Roman" w:cs="Times New Roman"/>
          <w:sz w:val="28"/>
          <w:szCs w:val="28"/>
          <w:lang w:eastAsia="ru-RU"/>
        </w:rPr>
        <w:t>Утвердить</w:t>
      </w:r>
      <w:r w:rsidR="001C450D" w:rsidRPr="001C45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C450D" w:rsidRPr="001C4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прилагаемый</w:t>
      </w:r>
      <w:proofErr w:type="gramEnd"/>
      <w:r w:rsidR="001C45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C4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Порядок </w:t>
      </w:r>
      <w:r w:rsidR="001C450D" w:rsidRPr="001C4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формирования перечня налоговых расходов </w:t>
      </w:r>
      <w:proofErr w:type="spellStart"/>
      <w:r w:rsidR="003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Малосеменовского</w:t>
      </w:r>
      <w:proofErr w:type="spellEnd"/>
      <w:r w:rsidR="001C450D" w:rsidRPr="001C4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муниципального образования и оценки налоговых расходов  </w:t>
      </w:r>
      <w:proofErr w:type="spellStart"/>
      <w:r w:rsidR="003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Малосеменовского</w:t>
      </w:r>
      <w:proofErr w:type="spellEnd"/>
      <w:r w:rsidR="001C450D" w:rsidRPr="001C4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образования</w:t>
      </w:r>
      <w:r w:rsidR="00B12C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450D" w:rsidRPr="001C4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C4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согласно Приложению к данному постановлению.</w:t>
      </w:r>
    </w:p>
    <w:p w14:paraId="085A7CA2" w14:textId="77777777" w:rsidR="00874D8F" w:rsidRPr="00874D8F" w:rsidRDefault="00874D8F" w:rsidP="00874D8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6C0163" w14:textId="4C6842B6" w:rsidR="00874D8F" w:rsidRPr="00874D8F" w:rsidRDefault="00874D8F" w:rsidP="00874D8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874D8F">
        <w:rPr>
          <w:rFonts w:ascii="Times New Roman" w:hAnsi="Times New Roman" w:cs="Times New Roman"/>
          <w:sz w:val="28"/>
          <w:szCs w:val="28"/>
          <w:lang w:eastAsia="ru-RU"/>
        </w:rPr>
        <w:t xml:space="preserve">2.Постановление № </w:t>
      </w:r>
      <w:r w:rsidR="003D3223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Pr="00874D8F">
        <w:rPr>
          <w:rFonts w:ascii="Times New Roman" w:hAnsi="Times New Roman" w:cs="Times New Roman"/>
          <w:sz w:val="28"/>
          <w:szCs w:val="28"/>
          <w:lang w:eastAsia="ru-RU"/>
        </w:rPr>
        <w:t xml:space="preserve">-п от </w:t>
      </w:r>
      <w:r w:rsidR="003D3223">
        <w:rPr>
          <w:rFonts w:ascii="Times New Roman" w:hAnsi="Times New Roman" w:cs="Times New Roman"/>
          <w:sz w:val="28"/>
          <w:szCs w:val="28"/>
          <w:lang w:eastAsia="ru-RU"/>
        </w:rPr>
        <w:t>01</w:t>
      </w:r>
      <w:r w:rsidRPr="00874D8F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3D3223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874D8F">
        <w:rPr>
          <w:rFonts w:ascii="Times New Roman" w:hAnsi="Times New Roman" w:cs="Times New Roman"/>
          <w:sz w:val="28"/>
          <w:szCs w:val="28"/>
          <w:lang w:eastAsia="ru-RU"/>
        </w:rPr>
        <w:t>.2019 г «</w:t>
      </w:r>
      <w:r w:rsidRPr="00874D8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 утверждении </w:t>
      </w:r>
      <w:hyperlink w:anchor="P38" w:history="1">
        <w:r w:rsidRPr="00874D8F">
          <w:rPr>
            <w:rFonts w:ascii="Times New Roman" w:hAnsi="Times New Roman" w:cs="Times New Roman"/>
            <w:sz w:val="28"/>
            <w:szCs w:val="28"/>
            <w:lang w:eastAsia="ru-RU"/>
          </w:rPr>
          <w:t>Порядк</w:t>
        </w:r>
      </w:hyperlink>
      <w:r w:rsidRPr="00874D8F">
        <w:rPr>
          <w:rFonts w:ascii="Times New Roman" w:hAnsi="Times New Roman" w:cs="Times New Roman"/>
          <w:sz w:val="28"/>
          <w:szCs w:val="28"/>
          <w:lang w:eastAsia="ru-RU"/>
        </w:rPr>
        <w:t xml:space="preserve">а оценки эффективности налоговых льгот (налоговых расходов) и </w:t>
      </w:r>
      <w:hyperlink w:anchor="P38" w:history="1">
        <w:r w:rsidRPr="00874D8F">
          <w:rPr>
            <w:rFonts w:ascii="Times New Roman" w:hAnsi="Times New Roman" w:cs="Times New Roman"/>
            <w:sz w:val="28"/>
            <w:szCs w:val="28"/>
            <w:lang w:eastAsia="ru-RU"/>
          </w:rPr>
          <w:t>Порядк</w:t>
        </w:r>
      </w:hyperlink>
      <w:r w:rsidRPr="00874D8F">
        <w:rPr>
          <w:rFonts w:ascii="Times New Roman" w:hAnsi="Times New Roman" w:cs="Times New Roman"/>
          <w:sz w:val="28"/>
          <w:szCs w:val="28"/>
          <w:lang w:eastAsia="ru-RU"/>
        </w:rPr>
        <w:t xml:space="preserve">а формирования и утверждения перечня налоговых льгот (налоговых расходов) по местным налогам, установленным решениями  Совета </w:t>
      </w:r>
      <w:proofErr w:type="spellStart"/>
      <w:r w:rsidR="003D3223">
        <w:rPr>
          <w:rFonts w:ascii="Times New Roman" w:hAnsi="Times New Roman" w:cs="Times New Roman"/>
          <w:sz w:val="28"/>
          <w:szCs w:val="28"/>
          <w:lang w:eastAsia="ru-RU"/>
        </w:rPr>
        <w:t>Малосеменовского</w:t>
      </w:r>
      <w:proofErr w:type="spellEnd"/>
      <w:r w:rsidRPr="00874D8F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в пределах полномочий, отнесенных законодательством Российской Федерации о налогах и сборах к ведению органов местного самоуправления» признать утратившим силу.</w:t>
      </w:r>
    </w:p>
    <w:p w14:paraId="547DDEB9" w14:textId="77777777" w:rsidR="00874D8F" w:rsidRPr="00874D8F" w:rsidRDefault="00874D8F" w:rsidP="00874D8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D63C0A" w14:textId="56D42CD6" w:rsidR="00874D8F" w:rsidRPr="00874D8F" w:rsidRDefault="00874D8F" w:rsidP="00874D8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3.</w:t>
      </w:r>
      <w:r w:rsidRPr="00874D8F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</w:t>
      </w:r>
      <w:r w:rsidR="003D3223">
        <w:rPr>
          <w:rFonts w:ascii="Times New Roman" w:hAnsi="Times New Roman" w:cs="Times New Roman"/>
          <w:sz w:val="28"/>
          <w:szCs w:val="28"/>
          <w:lang w:eastAsia="ru-RU"/>
        </w:rPr>
        <w:t>опубликованию(обнародованию).</w:t>
      </w:r>
    </w:p>
    <w:p w14:paraId="64CA4DDB" w14:textId="77777777" w:rsidR="00874D8F" w:rsidRPr="00874D8F" w:rsidRDefault="00874D8F" w:rsidP="00874D8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4.</w:t>
      </w:r>
      <w:r w:rsidRPr="00874D8F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proofErr w:type="gramStart"/>
      <w:r w:rsidRPr="00874D8F">
        <w:rPr>
          <w:rFonts w:ascii="Times New Roman" w:hAnsi="Times New Roman" w:cs="Times New Roman"/>
          <w:sz w:val="28"/>
          <w:szCs w:val="28"/>
          <w:lang w:eastAsia="ru-RU"/>
        </w:rPr>
        <w:t>постановления  оставляю</w:t>
      </w:r>
      <w:proofErr w:type="gramEnd"/>
      <w:r w:rsidRPr="00874D8F">
        <w:rPr>
          <w:rFonts w:ascii="Times New Roman" w:hAnsi="Times New Roman" w:cs="Times New Roman"/>
          <w:sz w:val="28"/>
          <w:szCs w:val="28"/>
          <w:lang w:eastAsia="ru-RU"/>
        </w:rPr>
        <w:t xml:space="preserve"> за собой.</w:t>
      </w:r>
    </w:p>
    <w:p w14:paraId="4019BF13" w14:textId="77777777" w:rsidR="00874D8F" w:rsidRPr="00A27012" w:rsidRDefault="00874D8F" w:rsidP="00874D8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A20BAF" w14:textId="77777777" w:rsidR="003D3223" w:rsidRDefault="003D3223" w:rsidP="00874D8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C400B0" w14:textId="5CA7187B" w:rsidR="00874D8F" w:rsidRPr="00A27012" w:rsidRDefault="003D3223" w:rsidP="00874D8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о.г</w:t>
      </w:r>
      <w:r w:rsidR="00874D8F" w:rsidRPr="00A27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</w:t>
      </w:r>
      <w:r w:rsidR="00874D8F" w:rsidRPr="00A27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Малосеменовского</w:t>
      </w:r>
      <w:proofErr w:type="spellEnd"/>
      <w:r w:rsidR="00874D8F" w:rsidRPr="00A27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85B300A" w14:textId="7E0E8C16" w:rsidR="00874D8F" w:rsidRDefault="00874D8F" w:rsidP="00874D8F">
      <w:pPr>
        <w:spacing w:after="0" w:line="390" w:lineRule="atLeast"/>
        <w:jc w:val="both"/>
        <w:outlineLvl w:val="1"/>
        <w:rPr>
          <w:rFonts w:ascii="Tahoma" w:eastAsia="Times New Roman" w:hAnsi="Tahoma" w:cs="Tahoma"/>
          <w:b/>
          <w:bCs/>
          <w:color w:val="175FA5"/>
          <w:sz w:val="33"/>
          <w:szCs w:val="33"/>
          <w:lang w:eastAsia="ru-RU"/>
        </w:rPr>
      </w:pPr>
      <w:r w:rsidRPr="00A27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                                                 </w:t>
      </w:r>
      <w:proofErr w:type="spellStart"/>
      <w:r w:rsidR="003D3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А.Н.Федченко</w:t>
      </w:r>
      <w:proofErr w:type="spellEnd"/>
    </w:p>
    <w:p w14:paraId="7D4EA9C6" w14:textId="77777777" w:rsidR="002117F2" w:rsidRDefault="002117F2" w:rsidP="001C450D">
      <w:pPr>
        <w:pStyle w:val="a6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DD40F55" w14:textId="77777777" w:rsidR="002117F2" w:rsidRPr="003D7E1B" w:rsidRDefault="002117F2" w:rsidP="001C450D">
      <w:pPr>
        <w:pStyle w:val="a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B5D1A33" w14:textId="77777777" w:rsidR="002117F2" w:rsidRPr="003D7E1B" w:rsidRDefault="0084511C" w:rsidP="001C450D">
      <w:pPr>
        <w:pStyle w:val="a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D7E1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1C450D" w:rsidRPr="003D7E1B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 к</w:t>
      </w:r>
    </w:p>
    <w:p w14:paraId="29DF0E2C" w14:textId="18207A2D" w:rsidR="003D3223" w:rsidRPr="003D7E1B" w:rsidRDefault="003D7E1B" w:rsidP="003D7E1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D7E1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2117F2" w:rsidRPr="003D7E1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</w:t>
      </w:r>
      <w:proofErr w:type="gramStart"/>
      <w:r w:rsidR="002117F2" w:rsidRPr="003D7E1B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Постановлению  №</w:t>
      </w:r>
      <w:proofErr w:type="gramEnd"/>
      <w:r w:rsidR="002117F2" w:rsidRPr="003D7E1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D3223" w:rsidRPr="003D7E1B">
        <w:rPr>
          <w:rFonts w:ascii="Times New Roman" w:hAnsi="Times New Roman" w:cs="Times New Roman"/>
          <w:b/>
          <w:sz w:val="24"/>
          <w:szCs w:val="24"/>
          <w:lang w:eastAsia="ru-RU"/>
        </w:rPr>
        <w:t>38</w:t>
      </w:r>
      <w:r w:rsidR="002117F2" w:rsidRPr="003D7E1B">
        <w:rPr>
          <w:rFonts w:ascii="Times New Roman" w:hAnsi="Times New Roman" w:cs="Times New Roman"/>
          <w:b/>
          <w:sz w:val="24"/>
          <w:szCs w:val="24"/>
          <w:lang w:eastAsia="ru-RU"/>
        </w:rPr>
        <w:t>-п   от 1</w:t>
      </w:r>
      <w:r w:rsidR="003D3223" w:rsidRPr="003D7E1B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2117F2" w:rsidRPr="003D7E1B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3D3223" w:rsidRPr="003D7E1B">
        <w:rPr>
          <w:rFonts w:ascii="Times New Roman" w:hAnsi="Times New Roman" w:cs="Times New Roman"/>
          <w:b/>
          <w:sz w:val="24"/>
          <w:szCs w:val="24"/>
          <w:lang w:eastAsia="ru-RU"/>
        </w:rPr>
        <w:t>06</w:t>
      </w:r>
      <w:r w:rsidR="002117F2" w:rsidRPr="003D7E1B">
        <w:rPr>
          <w:rFonts w:ascii="Times New Roman" w:hAnsi="Times New Roman" w:cs="Times New Roman"/>
          <w:b/>
          <w:sz w:val="24"/>
          <w:szCs w:val="24"/>
          <w:lang w:eastAsia="ru-RU"/>
        </w:rPr>
        <w:t>.20</w:t>
      </w:r>
      <w:r w:rsidR="003D3223" w:rsidRPr="003D7E1B">
        <w:rPr>
          <w:rFonts w:ascii="Times New Roman" w:hAnsi="Times New Roman" w:cs="Times New Roman"/>
          <w:b/>
          <w:sz w:val="24"/>
          <w:szCs w:val="24"/>
          <w:lang w:eastAsia="ru-RU"/>
        </w:rPr>
        <w:t>26</w:t>
      </w:r>
    </w:p>
    <w:p w14:paraId="5263A7DE" w14:textId="77777777" w:rsidR="003D3223" w:rsidRPr="003D7E1B" w:rsidRDefault="003D3223" w:rsidP="001C450D">
      <w:pPr>
        <w:pStyle w:val="a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DC30D11" w14:textId="66EE770F" w:rsidR="001C450D" w:rsidRPr="003D7E1B" w:rsidRDefault="002117F2" w:rsidP="001C450D">
      <w:pPr>
        <w:pStyle w:val="a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D7E1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14:paraId="5ED90649" w14:textId="7ADF3A3D" w:rsidR="001C450D" w:rsidRPr="003D7E1B" w:rsidRDefault="001C450D" w:rsidP="001C450D">
      <w:pPr>
        <w:pStyle w:val="a6"/>
        <w:jc w:val="right"/>
        <w:rPr>
          <w:sz w:val="24"/>
          <w:szCs w:val="24"/>
          <w:lang w:eastAsia="ru-RU"/>
        </w:rPr>
      </w:pPr>
      <w:r w:rsidRPr="003D7E1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Администрации </w:t>
      </w:r>
      <w:proofErr w:type="spellStart"/>
      <w:r w:rsidR="003D3223" w:rsidRPr="003D7E1B">
        <w:rPr>
          <w:rFonts w:ascii="Times New Roman" w:hAnsi="Times New Roman" w:cs="Times New Roman"/>
          <w:b/>
          <w:sz w:val="24"/>
          <w:szCs w:val="24"/>
          <w:lang w:eastAsia="ru-RU"/>
        </w:rPr>
        <w:t>Малосеменовского</w:t>
      </w:r>
      <w:proofErr w:type="spellEnd"/>
      <w:r w:rsidRPr="003D7E1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МО</w:t>
      </w:r>
    </w:p>
    <w:p w14:paraId="46D318CD" w14:textId="77777777" w:rsidR="001C450D" w:rsidRDefault="001C450D" w:rsidP="001C450D">
      <w:pPr>
        <w:spacing w:after="0" w:line="39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6B5B19" w14:textId="77777777" w:rsidR="002117F2" w:rsidRDefault="002117F2" w:rsidP="002117F2">
      <w:pPr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509293C4" w14:textId="77777777" w:rsidR="002117F2" w:rsidRDefault="002117F2" w:rsidP="002117F2">
      <w:pPr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223B9D32" w14:textId="77777777" w:rsidR="002117F2" w:rsidRPr="00A016E6" w:rsidRDefault="002117F2" w:rsidP="002117F2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016E6">
        <w:rPr>
          <w:rFonts w:ascii="Times New Roman" w:hAnsi="Times New Roman"/>
          <w:b/>
          <w:bCs/>
          <w:sz w:val="28"/>
          <w:szCs w:val="28"/>
          <w:lang w:eastAsia="ru-RU"/>
        </w:rPr>
        <w:t>Общие положения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14:paraId="640A5C95" w14:textId="45D13F59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1. Настоящий документ определяет общие требования к порядку и критериям оценки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 w:rsidRPr="00A016E6"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 w:rsidRPr="00A016E6">
        <w:rPr>
          <w:rFonts w:ascii="Times New Roman" w:hAnsi="Times New Roman"/>
          <w:sz w:val="28"/>
          <w:szCs w:val="28"/>
          <w:lang w:eastAsia="ru-RU"/>
        </w:rPr>
        <w:t xml:space="preserve"> образования.</w:t>
      </w:r>
    </w:p>
    <w:p w14:paraId="7C8E9CA9" w14:textId="77777777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2. Понятия, используемые в настоящем документе, означают следующее:</w:t>
      </w:r>
    </w:p>
    <w:p w14:paraId="061D0C1D" w14:textId="33115621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«куратор налогового расхода» – </w:t>
      </w:r>
      <w:r>
        <w:rPr>
          <w:rFonts w:ascii="Times New Roman" w:hAnsi="Times New Roman"/>
          <w:sz w:val="28"/>
          <w:szCs w:val="28"/>
          <w:lang w:eastAsia="ru-RU"/>
        </w:rPr>
        <w:t xml:space="preserve">Совет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, ответственный в соответствии с полномочиями, установленными нормативными правовыми актами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за достижение соответствующих налоговому расходу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целей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программы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и (или) целей социально-экономической политики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, не относящихся к </w:t>
      </w:r>
      <w:r>
        <w:rPr>
          <w:rFonts w:ascii="Times New Roman" w:hAnsi="Times New Roman"/>
          <w:sz w:val="28"/>
          <w:szCs w:val="28"/>
          <w:lang w:eastAsia="ru-RU"/>
        </w:rPr>
        <w:t>муниципальным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программам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473D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;</w:t>
      </w:r>
    </w:p>
    <w:p w14:paraId="23666CCF" w14:textId="3EC7C9E5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«нормативные характеристики налоговых расходов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» – сведения о положениях нормативных правовых актов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которыми предусматриваются налоговые льготы, освобождения и иные преференции по налогам (далее – льготы), наименованиях налогов, по которым установлены льготы, категориях плательщиков, для которых предусмотрены льготы, а так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>же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иные характеристики, предусмотренные нормативными правовыми актами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;</w:t>
      </w:r>
    </w:p>
    <w:p w14:paraId="2B69047D" w14:textId="32620043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«оценка налоговых расходов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» – комплекс мероприятий по оценке объемов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обусловленных льготами,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предоставленными плательщикам, а также по оценке эффективности налоговых расходов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;</w:t>
      </w:r>
    </w:p>
    <w:p w14:paraId="76DDE73B" w14:textId="455E3C8E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«оценка объемов налоговых расходов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» – определение объемов выпадающих доходов бюджетов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обусловленных льготами,</w:t>
      </w:r>
    </w:p>
    <w:p w14:paraId="39FCA8A3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предоставленными плательщикам;</w:t>
      </w:r>
    </w:p>
    <w:p w14:paraId="2CDE45C4" w14:textId="6DE2BA86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«оценка эффективности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» – комплекс мероприятий, позволяющих </w:t>
      </w:r>
      <w:r w:rsidRPr="00A016E6">
        <w:rPr>
          <w:rFonts w:ascii="Times New Roman" w:hAnsi="Times New Roman"/>
          <w:sz w:val="28"/>
          <w:szCs w:val="28"/>
          <w:lang w:eastAsia="ru-RU"/>
        </w:rPr>
        <w:lastRenderedPageBreak/>
        <w:t>сделать вывод о целесообразности и результативности предоставления плательщикам льгот исходя из целевых характеристик налогового ра</w:t>
      </w:r>
      <w:r>
        <w:rPr>
          <w:rFonts w:ascii="Times New Roman" w:hAnsi="Times New Roman"/>
          <w:sz w:val="28"/>
          <w:szCs w:val="28"/>
          <w:lang w:eastAsia="ru-RU"/>
        </w:rPr>
        <w:t xml:space="preserve">схода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;</w:t>
      </w:r>
    </w:p>
    <w:p w14:paraId="66272DCB" w14:textId="4D7B9520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«перечень налоговых расходов</w:t>
      </w:r>
      <w:r w:rsidRPr="00A9510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» – документ, содержащий сведения</w:t>
      </w:r>
    </w:p>
    <w:p w14:paraId="0814AA6D" w14:textId="69D9A3C8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о распределении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образования, </w:t>
      </w:r>
      <w:r w:rsidRPr="00A016E6">
        <w:rPr>
          <w:rFonts w:ascii="Times New Roman" w:hAnsi="Times New Roman"/>
          <w:sz w:val="28"/>
          <w:szCs w:val="28"/>
          <w:lang w:eastAsia="ru-RU"/>
        </w:rPr>
        <w:t>в соотв</w:t>
      </w:r>
      <w:r>
        <w:rPr>
          <w:rFonts w:ascii="Times New Roman" w:hAnsi="Times New Roman"/>
          <w:sz w:val="28"/>
          <w:szCs w:val="28"/>
          <w:lang w:eastAsia="ru-RU"/>
        </w:rPr>
        <w:t>етствии с целями муниципальных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струк</w:t>
      </w:r>
      <w:r>
        <w:rPr>
          <w:rFonts w:ascii="Times New Roman" w:hAnsi="Times New Roman"/>
          <w:sz w:val="28"/>
          <w:szCs w:val="28"/>
          <w:lang w:eastAsia="ru-RU"/>
        </w:rPr>
        <w:t>турных элементов муниципальных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и (или) целями социально- экономической политики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н</w:t>
      </w:r>
      <w:r>
        <w:rPr>
          <w:rFonts w:ascii="Times New Roman" w:hAnsi="Times New Roman"/>
          <w:sz w:val="28"/>
          <w:szCs w:val="28"/>
          <w:lang w:eastAsia="ru-RU"/>
        </w:rPr>
        <w:t>е относящимися к муниципальным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программам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а также о кураторах налоговых расходов;</w:t>
      </w:r>
    </w:p>
    <w:p w14:paraId="1BDADDBC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«плательщики» – плательщики налогов;</w:t>
      </w:r>
    </w:p>
    <w:p w14:paraId="3679295F" w14:textId="0080B836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«социальные налоговые расходы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» – целевая категория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обусловленных необходимостью обеспечения социальной защиты (поддержки) населения;</w:t>
      </w:r>
    </w:p>
    <w:p w14:paraId="61350491" w14:textId="3A417D11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«стимулирующие налоговые расходы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» – целевая категория налоговых</w:t>
      </w:r>
    </w:p>
    <w:p w14:paraId="49FD0D76" w14:textId="04467325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расходов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, предполагающих стимулирование экономической активности субъектов предпринимательской деятельности и последующее увеличение доходов бюджета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;</w:t>
      </w:r>
    </w:p>
    <w:p w14:paraId="0BFA3918" w14:textId="240415A9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«технические налоговые расходы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» – целевая категория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бюджета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;</w:t>
      </w:r>
    </w:p>
    <w:p w14:paraId="196CFD4D" w14:textId="67ADAA0D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«фискальные характеристики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» – сведения об объеме льгот, предоставленных плательщикам, о численности получателей льгот и об объеме налогов, задекларированных ими для уплаты в бюджет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;</w:t>
      </w:r>
    </w:p>
    <w:p w14:paraId="6DEC0F67" w14:textId="77777777" w:rsidR="003D3223" w:rsidRDefault="002117F2" w:rsidP="003D3223">
      <w:pPr>
        <w:pStyle w:val="a5"/>
        <w:suppressLineNumbers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«целевые характеристики налогового расхода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» – сведения о целях предоставления, показателях (индикаторах) достижения целей предоставления льготы, а также иные характеристики, предусмотренные нормативными правовыми актами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</w:t>
      </w:r>
    </w:p>
    <w:p w14:paraId="27001FE1" w14:textId="057095E3" w:rsidR="003D3223" w:rsidRPr="003D3223" w:rsidRDefault="003D3223" w:rsidP="003D3223">
      <w:pPr>
        <w:pStyle w:val="a5"/>
        <w:suppressLineNumbers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Pr="003D32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Соисполнитель куратора налогового расхода»-исполнительный орган субъекта Российской Федерации, местная администрация, иной государственный орган субъекта Российской Федерации орган местного самоуправления, организация, ответственные в соответствии с полномочиями, установленными нормативными правовыми актами </w:t>
      </w:r>
      <w:r w:rsidRPr="003D322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субъектов Российской Федерации(муниципальными правовыми актами),за реализацию мероприятий, связанных с применением льгот, обусловливающих налоговые расходы субъекта Российской Федерации(муниципального образования),в рамках государственной программы субъекта Российской Федерации(муниципальной программы)и (или) целей социально-экономической политики субъекта Российской Федерации(муниципального образования)не относящихся к государственным программам субъекта Российской Федерации(муниципальным программ)и участвующие совместно с куратором налоговых расходов в проведении оценки налоговых расходов субъекта Российской Федерации(муниципального образования).</w:t>
      </w:r>
    </w:p>
    <w:p w14:paraId="75CB18C3" w14:textId="77777777" w:rsidR="003D3223" w:rsidRPr="00A016E6" w:rsidRDefault="003D3223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E4CE4D1" w14:textId="312E9A4E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3. В целях оценки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высший исполнитель</w:t>
      </w:r>
      <w:r>
        <w:rPr>
          <w:rFonts w:ascii="Times New Roman" w:hAnsi="Times New Roman"/>
          <w:sz w:val="28"/>
          <w:szCs w:val="28"/>
          <w:lang w:eastAsia="ru-RU"/>
        </w:rPr>
        <w:t xml:space="preserve">ный орган  Совет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:</w:t>
      </w:r>
    </w:p>
    <w:p w14:paraId="26F30709" w14:textId="007276AA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а) определяет порядок формирования перечня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;</w:t>
      </w:r>
    </w:p>
    <w:p w14:paraId="5461A754" w14:textId="084B46B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б) определяет правила формирования информации о нормативных, целевых и фискальных характеристиках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;</w:t>
      </w:r>
    </w:p>
    <w:p w14:paraId="415D3129" w14:textId="3C3DEC27" w:rsidR="002117F2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в) определяет порядок обобщения результатов оценки эффективности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осуществляемой кураторами налоговых расходов.</w:t>
      </w:r>
    </w:p>
    <w:p w14:paraId="2274179F" w14:textId="4721DCB1" w:rsidR="003D3223" w:rsidRPr="003D3223" w:rsidRDefault="003D3223" w:rsidP="003D3223">
      <w:pPr>
        <w:suppressLineNumbers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32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 определяет порядок участия соисполнителя куратора налогового расхода в проведении оценки налоговых расходов субъект Российской </w:t>
      </w:r>
      <w:proofErr w:type="gramStart"/>
      <w:r w:rsidRPr="003D3223">
        <w:rPr>
          <w:rFonts w:ascii="Times New Roman" w:eastAsia="Calibri" w:hAnsi="Times New Roman" w:cs="Times New Roman"/>
          <w:sz w:val="28"/>
          <w:szCs w:val="28"/>
          <w:lang w:eastAsia="ru-RU"/>
        </w:rPr>
        <w:t>Федерации(</w:t>
      </w:r>
      <w:proofErr w:type="gramEnd"/>
      <w:r w:rsidRPr="003D32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образования) </w:t>
      </w:r>
    </w:p>
    <w:p w14:paraId="5ABB030E" w14:textId="4CA4DE21" w:rsidR="003D3223" w:rsidRPr="003D3223" w:rsidRDefault="003D3223" w:rsidP="003D3223">
      <w:pPr>
        <w:suppressLineNumbers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3D3223">
        <w:rPr>
          <w:rFonts w:ascii="Times New Roman" w:eastAsia="Calibri" w:hAnsi="Times New Roman" w:cs="Times New Roman"/>
          <w:sz w:val="28"/>
          <w:szCs w:val="28"/>
          <w:lang w:eastAsia="ru-RU"/>
        </w:rPr>
        <w:t>д)  определяет</w:t>
      </w:r>
      <w:proofErr w:type="gramEnd"/>
      <w:r w:rsidRPr="003D32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порядок рассмотрения предложений о сохранении (уточнении, отмене) льгот для плательщиков.</w:t>
      </w:r>
    </w:p>
    <w:p w14:paraId="62F61229" w14:textId="77777777" w:rsidR="003D3223" w:rsidRPr="00A016E6" w:rsidRDefault="003D3223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F33BE19" w14:textId="4CF90FD8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4. Отнесение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 к муниципальным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программам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осуществляется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исходя из целей муниципальных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структурных элементов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муниципальных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и (или) целей социально-экономической политик</w:t>
      </w:r>
      <w:r>
        <w:rPr>
          <w:rFonts w:ascii="Times New Roman" w:hAnsi="Times New Roman"/>
          <w:sz w:val="28"/>
          <w:szCs w:val="28"/>
          <w:lang w:eastAsia="ru-RU"/>
        </w:rPr>
        <w:t xml:space="preserve">и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образования,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не относящихся к муниципальным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программам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6F109481" w14:textId="67BF89CF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5. В целях оценки налоговых расходов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управления Федеральной налоговой службы по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муниципальному образованию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представляют в уполномоченный орган исполнительной власти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Совет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информацию о фискальных характеристиках налоговых расходов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за отчетный финансовый год, а также информацию о стимулирующих </w:t>
      </w:r>
      <w:r w:rsidRPr="00A016E6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налоговых расходах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за 6 лет, предшествующих отчетному финансовому году.</w:t>
      </w:r>
    </w:p>
    <w:p w14:paraId="6A1E0761" w14:textId="36007C81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6. Оценка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осуществляется куратором налогового расхода в порядке, установленном высшим исполнительным органом </w:t>
      </w:r>
      <w:r>
        <w:rPr>
          <w:rFonts w:ascii="Times New Roman" w:hAnsi="Times New Roman"/>
          <w:sz w:val="28"/>
          <w:szCs w:val="28"/>
          <w:lang w:eastAsia="ru-RU"/>
        </w:rPr>
        <w:t xml:space="preserve">Советом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МО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с соблюдением общих требований, установленных настоящим документом.</w:t>
      </w:r>
    </w:p>
    <w:p w14:paraId="1D0E1172" w14:textId="0185E97B" w:rsidR="002117F2" w:rsidRPr="009038C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38C6">
        <w:rPr>
          <w:rFonts w:ascii="Times New Roman" w:hAnsi="Times New Roman"/>
          <w:sz w:val="28"/>
          <w:szCs w:val="28"/>
          <w:lang w:eastAsia="ru-RU"/>
        </w:rPr>
        <w:t xml:space="preserve">7. Министерство финансов Российской Федерации дает разъяснения по вопросам оценки эффективности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 w:rsidRPr="009038C6"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 w:rsidRPr="009038C6">
        <w:rPr>
          <w:rFonts w:ascii="Times New Roman" w:hAnsi="Times New Roman"/>
          <w:sz w:val="28"/>
          <w:szCs w:val="28"/>
          <w:lang w:eastAsia="ru-RU"/>
        </w:rPr>
        <w:t xml:space="preserve"> образования.</w:t>
      </w:r>
    </w:p>
    <w:p w14:paraId="3FC009E5" w14:textId="77777777" w:rsidR="002117F2" w:rsidRPr="009038C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38C6">
        <w:rPr>
          <w:rFonts w:ascii="Times New Roman" w:hAnsi="Times New Roman"/>
          <w:sz w:val="28"/>
          <w:szCs w:val="28"/>
          <w:lang w:eastAsia="ru-RU"/>
        </w:rPr>
        <w:t>Органам государственной власти субъектов Российской Федерации рекомендуется давать разъяснения органам местного самоуправления по вопросам оценки эффективности налоговых расходов муниципальных образований.</w:t>
      </w:r>
    </w:p>
    <w:p w14:paraId="45487AF8" w14:textId="7C51EDA6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8. В целях проведения оценки эффективности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:</w:t>
      </w:r>
    </w:p>
    <w:p w14:paraId="08A261B3" w14:textId="670CAE88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а) уполномоченные органы исполнительной власти </w:t>
      </w:r>
      <w:r>
        <w:rPr>
          <w:rFonts w:ascii="Times New Roman" w:hAnsi="Times New Roman"/>
          <w:sz w:val="28"/>
          <w:szCs w:val="28"/>
          <w:lang w:eastAsia="ru-RU"/>
        </w:rPr>
        <w:t xml:space="preserve">Совет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МО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в 2019 году в согласованные сроки, а в последующие годы до 1 февраля направляют управлениям Федеральной налоговой службы по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муниципальному образованию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сведения о категориях плательщиков с указанием обусловливающих соответствующие налоговые расходы нормативных правовых актов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в том числе действовавших в отчетном году и в году, предшествующем отчетному году, и иной информации, предусмотренной приложением;</w:t>
      </w:r>
    </w:p>
    <w:p w14:paraId="588ACF31" w14:textId="20F0C8F5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б) управления Федеральной налоговой службы по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Соцземледельскому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муниципальному образованию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в 2019 году в сроки, определенные Министерством финансов Российской Федерации, а в последующие годы до 1 апреля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направляют Федеральной налоговой службе и уполномоченным органам исполнительной власти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сведения за год, предшествующий отчетному году, а также в случае необходимости уточненные данные за иные отчетные периоды с учетом информации по налоговым декларациям по состоянию на 1 марта текущего финансового года, содержащие: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сведения о количестве плательщиков, воспользовавшихся льготами; сведения о суммах выпадающих доходов консолидированного бюджета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по каждому налоговому расходу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;</w:t>
      </w:r>
    </w:p>
    <w:p w14:paraId="603B695C" w14:textId="2DD6A414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сведения об объемах налогов, задекларированных для уплаты плательщиками в консолидированный бюджет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по каждому налоговому расходу, в отношении стимулирующих налоговых расходов;</w:t>
      </w:r>
    </w:p>
    <w:p w14:paraId="6245D11A" w14:textId="15FD6C06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в) Федеральная налоговая служба в 2019 году в сроки, определенные Министерством финансов Российской Федерации, а в последующие годы до 15 апреля направляет в Министерство финансов Российской Федерации </w:t>
      </w:r>
      <w:r w:rsidRPr="00A016E6">
        <w:rPr>
          <w:rFonts w:ascii="Times New Roman" w:hAnsi="Times New Roman"/>
          <w:sz w:val="28"/>
          <w:szCs w:val="28"/>
          <w:lang w:eastAsia="ru-RU"/>
        </w:rPr>
        <w:lastRenderedPageBreak/>
        <w:t>информацию, указанную в подпункте «б» настоящего пункта, с детализацией по субъектам Российской Федерации. В случае если плательщик, воспользовавшийся льготами, является единственным, то информация, предусмотренная подпунктом «б» настоящего пункта, представляется с учетом требований статьи 102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5" w:tgtFrame="_blank" w:history="1">
        <w:r w:rsidRPr="00A016E6">
          <w:rPr>
            <w:rFonts w:ascii="Times New Roman" w:hAnsi="Times New Roman"/>
            <w:sz w:val="28"/>
            <w:szCs w:val="28"/>
            <w:u w:val="single"/>
            <w:lang w:eastAsia="ru-RU"/>
          </w:rPr>
          <w:t>Налогового кодекса Российской Федерации</w:t>
        </w:r>
      </w:hyperlink>
      <w:r w:rsidRPr="00A016E6">
        <w:rPr>
          <w:rFonts w:ascii="Times New Roman" w:hAnsi="Times New Roman"/>
          <w:sz w:val="28"/>
          <w:szCs w:val="28"/>
          <w:lang w:eastAsia="ru-RU"/>
        </w:rPr>
        <w:t xml:space="preserve"> в виде общей суммы по видам налоговых расходов без детализации по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;</w:t>
      </w:r>
    </w:p>
    <w:p w14:paraId="2B73B4C1" w14:textId="77A797BB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г) уполномоченные органы исполнительной власти </w:t>
      </w:r>
      <w:r>
        <w:rPr>
          <w:rFonts w:ascii="Times New Roman" w:hAnsi="Times New Roman"/>
          <w:sz w:val="28"/>
          <w:szCs w:val="28"/>
          <w:lang w:eastAsia="ru-RU"/>
        </w:rPr>
        <w:t xml:space="preserve">Совет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в 2019 году в согласованные сроки, а в последующие годы до 1 июня представляют в Министерство финансов Российской Федерации данные для оценки эффективности налоговых расходов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по перечню согласно приложению к настоящему документу.</w:t>
      </w:r>
    </w:p>
    <w:p w14:paraId="10EA0F95" w14:textId="65BFCF8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Министерство финансов Российской Федерации осуществляет сверку информации, представляемой уполномоченными органами исполнительной </w:t>
      </w:r>
      <w:proofErr w:type="gramStart"/>
      <w:r w:rsidRPr="00A016E6">
        <w:rPr>
          <w:rFonts w:ascii="Times New Roman" w:hAnsi="Times New Roman"/>
          <w:sz w:val="28"/>
          <w:szCs w:val="28"/>
          <w:lang w:eastAsia="ru-RU"/>
        </w:rPr>
        <w:t xml:space="preserve">власти </w:t>
      </w:r>
      <w:r>
        <w:rPr>
          <w:rFonts w:ascii="Times New Roman" w:hAnsi="Times New Roman"/>
          <w:sz w:val="28"/>
          <w:szCs w:val="28"/>
          <w:lang w:eastAsia="ru-RU"/>
        </w:rPr>
        <w:t xml:space="preserve"> Совет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на предмет:</w:t>
      </w:r>
    </w:p>
    <w:p w14:paraId="7E6474D5" w14:textId="54B63FCD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соответствия информации уполномоченных органов исполнительной </w:t>
      </w:r>
      <w:proofErr w:type="gramStart"/>
      <w:r w:rsidRPr="00A016E6">
        <w:rPr>
          <w:rFonts w:ascii="Times New Roman" w:hAnsi="Times New Roman"/>
          <w:sz w:val="28"/>
          <w:szCs w:val="28"/>
          <w:lang w:eastAsia="ru-RU"/>
        </w:rPr>
        <w:t xml:space="preserve">власти </w:t>
      </w:r>
      <w:r>
        <w:rPr>
          <w:rFonts w:ascii="Times New Roman" w:hAnsi="Times New Roman"/>
          <w:sz w:val="28"/>
          <w:szCs w:val="28"/>
          <w:lang w:eastAsia="ru-RU"/>
        </w:rPr>
        <w:t xml:space="preserve"> Совет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и Федеральной налоговой службы;</w:t>
      </w:r>
    </w:p>
    <w:p w14:paraId="6EE307F0" w14:textId="02390F7B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соответствия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их целевой категории;</w:t>
      </w:r>
    </w:p>
    <w:p w14:paraId="16B46612" w14:textId="6EC04E2D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соответствия принадлежности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к группе полномочий в соответствии с методикой распределения дотаций на выравнивание бюджетной обеспеченности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утвержденной постановлением</w:t>
      </w:r>
    </w:p>
    <w:p w14:paraId="21BC78F6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Правительства Российской Федерации от 22 ноября 2004 г. № 670 «О распределении дотаций на выравнивание бюджетной обеспеченности субъектов Российской Федерации»;</w:t>
      </w:r>
    </w:p>
    <w:p w14:paraId="56794697" w14:textId="572DAC35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корректного использования данных при оценке бюджетной эффективности стимулирующих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в отношении налоговых расходов, объем которых превышает 0,05 процента налоговых доходов консолидированного бюджета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;</w:t>
      </w:r>
    </w:p>
    <w:p w14:paraId="0595E4CD" w14:textId="0A8C07DF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д) Министерство финансов Российской Федерации направляет до 1 июля в Федеральную налоговую службу информацию о составе стимулирующих налоговых расходов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обусловленных льготами по налогу на прибыль организаций и налогу на имущество организаций;</w:t>
      </w:r>
    </w:p>
    <w:p w14:paraId="62774D0F" w14:textId="3FB82F4F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е) управления Федеральной налоговой службы по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направляют до 15 июля в уполномоченные органы исполнительной власти </w:t>
      </w:r>
      <w:r>
        <w:rPr>
          <w:rFonts w:ascii="Times New Roman" w:hAnsi="Times New Roman"/>
          <w:sz w:val="28"/>
          <w:szCs w:val="28"/>
          <w:lang w:eastAsia="ru-RU"/>
        </w:rPr>
        <w:t xml:space="preserve">Совет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и Федеральную налоговую службу сведения об объеме льгот за отчетный финансовый год, а также по стимулирующим налоговым расходам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, указанным в подпункте </w:t>
      </w:r>
      <w:r w:rsidRPr="00A016E6">
        <w:rPr>
          <w:rFonts w:ascii="Times New Roman" w:hAnsi="Times New Roman"/>
          <w:sz w:val="28"/>
          <w:szCs w:val="28"/>
          <w:lang w:eastAsia="ru-RU"/>
        </w:rPr>
        <w:lastRenderedPageBreak/>
        <w:t>«д» настоящего пункта, сведения о налогах, задекларированных для уплаты плательщиками, имеющими право на льготы, в отчетном году;</w:t>
      </w:r>
    </w:p>
    <w:p w14:paraId="15D42852" w14:textId="2E1C72BE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ж) Федеральная налоговая служба направляет до 25 июля в Министерство финансов Российской Федерации обобщенные сведения об объеме льгот, предоставленных плательщикам, за отчетный финансовый год, а также по стимулирующим налоговым расходам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указанным в подпункте «д» настоящего пункта, сведения о налогах, задекларированных для уплаты плательщиками, имеющими право на льготы, в отчетном году. Министерство финансов Российской Федерации до 1 августа размещает уточненные данные по итогам сверки информации, указанной в подпункте «г» настоящего пункта, на официальном сай</w:t>
      </w:r>
      <w:r>
        <w:rPr>
          <w:rFonts w:ascii="Times New Roman" w:hAnsi="Times New Roman"/>
          <w:sz w:val="28"/>
          <w:szCs w:val="28"/>
          <w:lang w:eastAsia="ru-RU"/>
        </w:rPr>
        <w:t>те Министерства в информационно-</w:t>
      </w:r>
      <w:r w:rsidRPr="00A016E6">
        <w:rPr>
          <w:rFonts w:ascii="Times New Roman" w:hAnsi="Times New Roman"/>
          <w:sz w:val="28"/>
          <w:szCs w:val="28"/>
          <w:lang w:eastAsia="ru-RU"/>
        </w:rPr>
        <w:t>телекоммуникационной сети «Интернет»;</w:t>
      </w:r>
    </w:p>
    <w:p w14:paraId="071B8C89" w14:textId="5936317F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з) </w:t>
      </w:r>
      <w:r w:rsidRPr="00A016E6">
        <w:rPr>
          <w:rFonts w:ascii="Times New Roman" w:hAnsi="Times New Roman"/>
          <w:sz w:val="28"/>
          <w:szCs w:val="28"/>
          <w:lang w:eastAsia="ru-RU"/>
        </w:rPr>
        <w:t>уполномоченные органы исполнительной власти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Совет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до 20 августа при необходимости представляют уточненную информацию согласно приложению к настоящему документу. В случае непредставления в указанный срок в Министерство финансов Российской Федерации предложений по уточнению исходных данных или их представления после 20 августа текущего финансового года исходные данные считаются согласованными;</w:t>
      </w:r>
    </w:p>
    <w:p w14:paraId="46EB26D5" w14:textId="508CDFF8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и) информация о налоговых расходах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размещается до 1 октября на официальном сайте</w:t>
      </w:r>
    </w:p>
    <w:p w14:paraId="463D82A9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Министерства финансов Российской Федерации в информационно-телекоммуникационной сети «Интернет» в порядке, установленном Министерством финансов Российской Федерации.</w:t>
      </w:r>
    </w:p>
    <w:p w14:paraId="40CA5999" w14:textId="6720385E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9. Оценка эффективности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осуществляется кураторами налоговых расходов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и включает:</w:t>
      </w:r>
    </w:p>
    <w:p w14:paraId="2DDC1202" w14:textId="012A17C5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а) оценку целесообразности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;</w:t>
      </w:r>
    </w:p>
    <w:p w14:paraId="6EAB9EE1" w14:textId="6477B4F1" w:rsidR="002117F2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б) оценку результативности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.</w:t>
      </w:r>
    </w:p>
    <w:p w14:paraId="48FB1ADE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4429DAC" w14:textId="5277CE92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10. Критериями целесообразности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являются:</w:t>
      </w:r>
    </w:p>
    <w:p w14:paraId="6AA7C652" w14:textId="6D700800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соответствие налоговых расходов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целям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муниципальных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программ, структурным элементам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муниципальных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 и (или) целям социально-экономической политики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не относящимся к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муниципальным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программам</w:t>
      </w:r>
      <w:proofErr w:type="gramEnd"/>
      <w:r w:rsidRPr="00A016E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;</w:t>
      </w:r>
    </w:p>
    <w:p w14:paraId="417014C6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общей численности</w:t>
      </w:r>
    </w:p>
    <w:p w14:paraId="03D9D9BC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плательщиков, за 5-летний период.</w:t>
      </w:r>
    </w:p>
    <w:p w14:paraId="5782A0B1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lastRenderedPageBreak/>
        <w:t>При необходимости кураторами налоговых расходов могут быть установлены иные критерии целесообразности предоставления льгот для плательщиков.</w:t>
      </w:r>
    </w:p>
    <w:p w14:paraId="495B8443" w14:textId="3407DD7F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11. В случае несоответствия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хотя бы одному из критериев, указанных в пункте 10 настоящего документа, куратору налогового расхода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надлежит представить в уполномоченный орган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исполнительной власти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предложения о сохранении (уточнении, отмене) льгот для плательщиков.</w:t>
      </w:r>
    </w:p>
    <w:p w14:paraId="56EDCFA3" w14:textId="68FECA48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12. В качестве критерия результативности налогового расхода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определяется как минимум один показатель (индикатор) </w:t>
      </w:r>
      <w:r>
        <w:rPr>
          <w:rFonts w:ascii="Times New Roman" w:hAnsi="Times New Roman"/>
          <w:sz w:val="28"/>
          <w:szCs w:val="28"/>
          <w:lang w:eastAsia="ru-RU"/>
        </w:rPr>
        <w:t xml:space="preserve">достижения целей муниципальной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программы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и (или) целей социально-экономической политики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н</w:t>
      </w:r>
      <w:r>
        <w:rPr>
          <w:rFonts w:ascii="Times New Roman" w:hAnsi="Times New Roman"/>
          <w:sz w:val="28"/>
          <w:szCs w:val="28"/>
          <w:lang w:eastAsia="ru-RU"/>
        </w:rPr>
        <w:t xml:space="preserve">е относящихся муниципальным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программам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, либо иной показатель (индикатор), на значение которого оказывают влияние налоговые расходы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.</w:t>
      </w:r>
    </w:p>
    <w:p w14:paraId="7C437D1F" w14:textId="3A710809" w:rsidR="002117F2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Оценке подлежит вклад предусмотренных для плательщиков льгот в изменение значения показателя (индикатора) </w:t>
      </w:r>
      <w:r>
        <w:rPr>
          <w:rFonts w:ascii="Times New Roman" w:hAnsi="Times New Roman"/>
          <w:sz w:val="28"/>
          <w:szCs w:val="28"/>
          <w:lang w:eastAsia="ru-RU"/>
        </w:rPr>
        <w:t xml:space="preserve">достижения целей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муниципальных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программы</w:t>
      </w:r>
      <w:proofErr w:type="gramEnd"/>
      <w:r w:rsidRPr="00A016E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4241775" w14:textId="7C33596E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и (или) целей социально-экономической политики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не относящихся к муниципальным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программам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14:paraId="37A4AD75" w14:textId="5928CF19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13. Оценка результативности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включает оценку бюджетной эффективности налоговых расходов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.</w:t>
      </w:r>
    </w:p>
    <w:p w14:paraId="439F460F" w14:textId="77777777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14. В целях оценки бюджетной эффективности налоговых расходов</w:t>
      </w:r>
    </w:p>
    <w:p w14:paraId="504F7E25" w14:textId="0BC8D59D" w:rsidR="002117F2" w:rsidRPr="00A016E6" w:rsidRDefault="003D3223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 w:rsidR="002117F2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="002117F2" w:rsidRPr="00A016E6">
        <w:rPr>
          <w:rFonts w:ascii="Times New Roman" w:hAnsi="Times New Roman"/>
          <w:sz w:val="28"/>
          <w:szCs w:val="28"/>
          <w:lang w:eastAsia="ru-RU"/>
        </w:rPr>
        <w:t xml:space="preserve">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</w:t>
      </w:r>
      <w:r w:rsidR="002117F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2117F2">
        <w:rPr>
          <w:rFonts w:ascii="Times New Roman" w:hAnsi="Times New Roman"/>
          <w:sz w:val="28"/>
          <w:szCs w:val="28"/>
          <w:lang w:eastAsia="ru-RU"/>
        </w:rPr>
        <w:t xml:space="preserve">муниципальной </w:t>
      </w:r>
      <w:r w:rsidR="002117F2"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программы</w:t>
      </w:r>
      <w:proofErr w:type="gramEnd"/>
      <w:r w:rsidR="002117F2" w:rsidRPr="00A016E6">
        <w:rPr>
          <w:rFonts w:ascii="Times New Roman" w:hAnsi="Times New Roman"/>
          <w:sz w:val="28"/>
          <w:szCs w:val="28"/>
          <w:lang w:eastAsia="ru-RU"/>
        </w:rPr>
        <w:t xml:space="preserve"> и (или) целей социально-экономической полит</w:t>
      </w:r>
      <w:r w:rsidR="002117F2">
        <w:rPr>
          <w:rFonts w:ascii="Times New Roman" w:hAnsi="Times New Roman"/>
          <w:sz w:val="28"/>
          <w:szCs w:val="28"/>
          <w:lang w:eastAsia="ru-RU"/>
        </w:rPr>
        <w:t>ики, не относящихся к муниципальным</w:t>
      </w:r>
      <w:r w:rsidR="002117F2"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программам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 w:rsidR="002117F2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="002117F2" w:rsidRPr="00A016E6">
        <w:rPr>
          <w:rFonts w:ascii="Times New Roman" w:hAnsi="Times New Roman"/>
          <w:sz w:val="28"/>
          <w:szCs w:val="28"/>
          <w:lang w:eastAsia="ru-RU"/>
        </w:rPr>
        <w:t xml:space="preserve">, а также оценка совокупного бюджетного эффекта (самоокупаемости) стимулирующих налоговых расходов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 w:rsidR="002117F2"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="002117F2" w:rsidRPr="00A016E6">
        <w:rPr>
          <w:rFonts w:ascii="Times New Roman" w:hAnsi="Times New Roman"/>
          <w:sz w:val="28"/>
          <w:szCs w:val="28"/>
          <w:lang w:eastAsia="ru-RU"/>
        </w:rPr>
        <w:t>.</w:t>
      </w:r>
    </w:p>
    <w:p w14:paraId="14A74356" w14:textId="77777777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15. Сравнительный анализ включает сравнение объемов расходов</w:t>
      </w:r>
    </w:p>
    <w:p w14:paraId="6FCEF150" w14:textId="5D481FF8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бюджета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в случае применения альтернативных механизмов достижения целей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муниципальной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программы Российской Федерации и (или) целей социально-экономической политики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не относящихся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к муниципальным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программам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и объемов предоставленных льгот (расчет прироста показателя (индикатора) до</w:t>
      </w:r>
      <w:r>
        <w:rPr>
          <w:rFonts w:ascii="Times New Roman" w:hAnsi="Times New Roman"/>
          <w:sz w:val="28"/>
          <w:szCs w:val="28"/>
          <w:lang w:eastAsia="ru-RU"/>
        </w:rPr>
        <w:t xml:space="preserve">стижения целей </w:t>
      </w:r>
      <w:r w:rsidRPr="00A016E6">
        <w:rPr>
          <w:rFonts w:ascii="Times New Roman" w:hAnsi="Times New Roman"/>
          <w:sz w:val="28"/>
          <w:szCs w:val="28"/>
          <w:lang w:eastAsia="ru-RU"/>
        </w:rPr>
        <w:t>муни</w:t>
      </w:r>
      <w:r>
        <w:rPr>
          <w:rFonts w:ascii="Times New Roman" w:hAnsi="Times New Roman"/>
          <w:sz w:val="28"/>
          <w:szCs w:val="28"/>
          <w:lang w:eastAsia="ru-RU"/>
        </w:rPr>
        <w:t>ципальной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программы и (или) целей социально-экономической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политики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не относящихся к муниципальным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программам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, на 1 рубль налоговых расходов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и на 1 рубль расходов бюджета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для достижения того же показателя (индикатора) в случае применения альтернативных механизмов).</w:t>
      </w:r>
    </w:p>
    <w:p w14:paraId="710C774E" w14:textId="30BC29C1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В качестве альтернативных механизмов достижения целей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муниципальной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программы и (или) целей социально- экономической политики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, не относящихся к </w:t>
      </w:r>
      <w:r>
        <w:rPr>
          <w:rFonts w:ascii="Times New Roman" w:hAnsi="Times New Roman"/>
          <w:sz w:val="28"/>
          <w:szCs w:val="28"/>
          <w:lang w:eastAsia="ru-RU"/>
        </w:rPr>
        <w:t>муниципальным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программам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могут учитываться в том числе:</w:t>
      </w:r>
    </w:p>
    <w:p w14:paraId="0649E540" w14:textId="6F21E0E4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а) субсидии или иные формы непосредственной финансовой поддержки плательщиков, имеющих право на льготы, за счет средств бюджета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);</w:t>
      </w:r>
    </w:p>
    <w:p w14:paraId="5BEC69BE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б) предоставление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муниципальных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гарантий по обязательствам плательщиков, имеющих право на льготы;</w:t>
      </w:r>
    </w:p>
    <w:p w14:paraId="17A17F48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14:paraId="299CBE28" w14:textId="20A7BD94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16. В целях оценки бюджетной эффективности стимулирующих налоговых расходов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, обусловленных льготами, по налогу на прибыль организаций и налогу на имущество организаций наряду со сравнительным анализом, указанным в пункте 15 настоящего документа, рекомендуется рассчитывать оценку совокупного бюджетного эффекта (самоокупаемости) указанных налоговых расходов в соответствии с пунктом 17 настоящего документа. Показатель оценки совокупного бюджетного эффекта (самоокупаемости) является одним из критериев для определения результативности налоговых расходов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.</w:t>
      </w:r>
    </w:p>
    <w:p w14:paraId="7D37C591" w14:textId="79C36F0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Оценка совокупного бюджетного эффекта (самоокупаемости) стимулирующих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определяется отдельно по каждому налоговому расходу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. В случае если для отдельных категорий плательщиков, имеющих право на льготы, предоставлены льготы по нескольким видам налогов, оценка совокупного бюджетного эффекта</w:t>
      </w:r>
    </w:p>
    <w:p w14:paraId="5FA33EFD" w14:textId="3B1A60FE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(самоокупаемости)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определяется в целом по указанной категории плательщиков.</w:t>
      </w:r>
    </w:p>
    <w:p w14:paraId="14B45EBB" w14:textId="0D711A3C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17. Оценка совокупного бюджетного эффекта (самоокупаемости) стимулирующих налоговых расходов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определяется за период с начала действия для плательщиков </w:t>
      </w:r>
      <w:r w:rsidRPr="00A016E6">
        <w:rPr>
          <w:rFonts w:ascii="Times New Roman" w:hAnsi="Times New Roman"/>
          <w:sz w:val="28"/>
          <w:szCs w:val="28"/>
          <w:lang w:eastAsia="ru-RU"/>
        </w:rPr>
        <w:lastRenderedPageBreak/>
        <w:t>соответствующих льгот или за 5 отчетных лет, а в случае, если указанные льготы действуют более 6 лет, – на день проведения оценки эффективности налогового расхода (Е) по следующей формуле: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72"/>
        <w:gridCol w:w="3107"/>
        <w:gridCol w:w="630"/>
      </w:tblGrid>
      <w:tr w:rsidR="002117F2" w:rsidRPr="00A016E6" w14:paraId="691C53C4" w14:textId="77777777" w:rsidTr="009A1FA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2F835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90603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016E6">
              <w:rPr>
                <w:rFonts w:ascii="Times New Roman" w:hAnsi="Times New Roman"/>
                <w:sz w:val="28"/>
                <w:szCs w:val="28"/>
                <w:lang w:eastAsia="ru-RU"/>
              </w:rPr>
              <w:t>Nij</w:t>
            </w:r>
            <w:proofErr w:type="spellEnd"/>
            <w:r w:rsidRPr="00A016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A016E6">
              <w:rPr>
                <w:rFonts w:ascii="Times New Roman" w:hAnsi="Times New Roman"/>
                <w:sz w:val="28"/>
                <w:szCs w:val="28"/>
                <w:lang w:eastAsia="ru-RU"/>
              </w:rPr>
              <w:t>Boj</w:t>
            </w:r>
            <w:proofErr w:type="spellEnd"/>
            <w:r w:rsidRPr="00A016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x (1 + </w:t>
            </w:r>
            <w:proofErr w:type="spellStart"/>
            <w:r w:rsidRPr="00A016E6">
              <w:rPr>
                <w:rFonts w:ascii="Times New Roman" w:hAnsi="Times New Roman"/>
                <w:sz w:val="28"/>
                <w:szCs w:val="28"/>
                <w:lang w:eastAsia="ru-RU"/>
              </w:rPr>
              <w:t>gi</w:t>
            </w:r>
            <w:proofErr w:type="spellEnd"/>
            <w:r w:rsidRPr="00A016E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C08651F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7F2" w:rsidRPr="00A016E6" w14:paraId="1E548D83" w14:textId="77777777" w:rsidTr="009A1FA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669A1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16E6">
              <w:rPr>
                <w:rFonts w:ascii="Times New Roman" w:hAnsi="Times New Roman"/>
                <w:sz w:val="28"/>
                <w:szCs w:val="28"/>
                <w:lang w:eastAsia="ru-RU"/>
              </w:rPr>
              <w:t>Е = ∑</w:t>
            </w:r>
            <w:r w:rsidRPr="00A016E6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5</w:t>
            </w:r>
            <w:r w:rsidRPr="00A016E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016E6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i=1</w:t>
            </w:r>
            <w:r w:rsidRPr="00A016E6">
              <w:rPr>
                <w:rFonts w:ascii="Times New Roman" w:hAnsi="Times New Roman"/>
                <w:sz w:val="28"/>
                <w:szCs w:val="28"/>
                <w:lang w:eastAsia="ru-RU"/>
              </w:rPr>
              <w:t> ∑</w:t>
            </w:r>
            <w:proofErr w:type="spellStart"/>
            <w:r w:rsidRPr="00A016E6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mi</w:t>
            </w:r>
            <w:proofErr w:type="spellEnd"/>
            <w:r w:rsidRPr="00A016E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016E6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j=1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F471E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16E6">
              <w:rPr>
                <w:rFonts w:ascii="Times New Roman" w:hAnsi="Times New Roman"/>
                <w:sz w:val="28"/>
                <w:szCs w:val="28"/>
                <w:lang w:eastAsia="ru-RU"/>
              </w:rPr>
              <w:t>---------------------------------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6E806AA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16E6">
              <w:rPr>
                <w:rFonts w:ascii="Times New Roman" w:hAnsi="Times New Roman"/>
                <w:sz w:val="28"/>
                <w:szCs w:val="28"/>
                <w:lang w:eastAsia="ru-RU"/>
              </w:rPr>
              <w:t>, где:</w:t>
            </w:r>
          </w:p>
        </w:tc>
      </w:tr>
      <w:tr w:rsidR="002117F2" w:rsidRPr="00A016E6" w14:paraId="58FC6F47" w14:textId="77777777" w:rsidTr="009A1FA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5A7B1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F079E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16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(1 + </w:t>
            </w:r>
            <w:proofErr w:type="gramStart"/>
            <w:r w:rsidRPr="00A016E6">
              <w:rPr>
                <w:rFonts w:ascii="Times New Roman" w:hAnsi="Times New Roman"/>
                <w:sz w:val="28"/>
                <w:szCs w:val="28"/>
                <w:lang w:eastAsia="ru-RU"/>
              </w:rPr>
              <w:t>r)</w:t>
            </w:r>
            <w:r w:rsidRPr="00A016E6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C941BD3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6745D9EC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i - порядковый номер года, имеющий значение от 1 до 5;</w:t>
      </w:r>
    </w:p>
    <w:p w14:paraId="7DC6187C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A016E6">
        <w:rPr>
          <w:rFonts w:ascii="Times New Roman" w:hAnsi="Times New Roman"/>
          <w:sz w:val="28"/>
          <w:szCs w:val="28"/>
          <w:lang w:eastAsia="ru-RU"/>
        </w:rPr>
        <w:t>m</w:t>
      </w:r>
      <w:r w:rsidRPr="00A016E6">
        <w:rPr>
          <w:rFonts w:ascii="Times New Roman" w:hAnsi="Times New Roman"/>
          <w:sz w:val="28"/>
          <w:szCs w:val="28"/>
          <w:vertAlign w:val="subscript"/>
          <w:lang w:eastAsia="ru-RU"/>
        </w:rPr>
        <w:t>i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>– количество плательщиков, воспользовавшихся льготой в i-м году;</w:t>
      </w:r>
    </w:p>
    <w:p w14:paraId="33A64083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j – порядковый номер плательщика, имеющий значение от 1 до т;</w:t>
      </w:r>
    </w:p>
    <w:p w14:paraId="0C05B7FC" w14:textId="1E944239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A016E6">
        <w:rPr>
          <w:rFonts w:ascii="Times New Roman" w:hAnsi="Times New Roman"/>
          <w:sz w:val="28"/>
          <w:szCs w:val="28"/>
          <w:lang w:eastAsia="ru-RU"/>
        </w:rPr>
        <w:t>Nij</w:t>
      </w:r>
      <w:proofErr w:type="spellEnd"/>
      <w:r w:rsidRPr="00A016E6">
        <w:rPr>
          <w:rFonts w:ascii="Times New Roman" w:hAnsi="Times New Roman"/>
          <w:sz w:val="28"/>
          <w:szCs w:val="28"/>
          <w:lang w:eastAsia="ru-RU"/>
        </w:rPr>
        <w:t xml:space="preserve"> – объем налогов, задекларированных для уплаты в консолидированный бюджет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j-м плательщиком в i-м году.</w:t>
      </w:r>
    </w:p>
    <w:p w14:paraId="52700295" w14:textId="5288020D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При определении объема налогов, задекларированных для уплаты в консолидированный бюджет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</w:p>
    <w:p w14:paraId="2E1FE546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плательщиками, учитываются начисления по налогу на прибыль организаций, налогу на доходы физических лиц, налогу на имущество организаций, транспортному налогу, налогам, подлежащим уплате в связи с применением специальных налоговых режимов (за исключением системы налогообложения при выполнении соглашений о разделе продукции), и земельному налогу.</w:t>
      </w:r>
    </w:p>
    <w:p w14:paraId="18AB6B6D" w14:textId="744D141D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В случае если на день проведения оценки совокупного бюджетного эффекта (самоокупаемости) стимулирующих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для плательщиков, имеющих право на льготы, льготы действуют менее 6 лет, объемы налогов, подлежащих уплате в консолидированный бюджет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, оцениваются (прогнозируются) по данным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;</w:t>
      </w:r>
    </w:p>
    <w:p w14:paraId="0344E288" w14:textId="28B4C610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7F047C">
        <w:rPr>
          <w:rFonts w:ascii="Times New Roman" w:hAnsi="Times New Roman"/>
          <w:sz w:val="28"/>
          <w:szCs w:val="28"/>
          <w:lang w:eastAsia="ru-RU"/>
        </w:rPr>
        <w:t>B</w:t>
      </w:r>
      <w:r w:rsidRPr="007F047C">
        <w:rPr>
          <w:rFonts w:ascii="Times New Roman" w:hAnsi="Times New Roman"/>
          <w:sz w:val="28"/>
          <w:szCs w:val="28"/>
          <w:vertAlign w:val="subscript"/>
          <w:lang w:eastAsia="ru-RU"/>
        </w:rPr>
        <w:t>oj</w:t>
      </w:r>
      <w:proofErr w:type="spellEnd"/>
      <w:r w:rsidRPr="007F04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– базовый объем налогов, задекларированных для уплаты в консолидированный бюджет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j-м плательщиком в базовом году;</w:t>
      </w:r>
    </w:p>
    <w:p w14:paraId="04B33C26" w14:textId="56B76D6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A016E6">
        <w:rPr>
          <w:rFonts w:ascii="Times New Roman" w:hAnsi="Times New Roman"/>
          <w:sz w:val="28"/>
          <w:szCs w:val="28"/>
          <w:lang w:eastAsia="ru-RU"/>
        </w:rPr>
        <w:t>g</w:t>
      </w:r>
      <w:r w:rsidRPr="00A016E6">
        <w:rPr>
          <w:rFonts w:ascii="Times New Roman" w:hAnsi="Times New Roman"/>
          <w:sz w:val="28"/>
          <w:szCs w:val="28"/>
          <w:vertAlign w:val="subscript"/>
          <w:lang w:eastAsia="ru-RU"/>
        </w:rPr>
        <w:t>i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– номинальный темп прироста налоговых доходов консолидированных бюджетов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в i-м году по отношению к показателям базового года.</w:t>
      </w:r>
    </w:p>
    <w:p w14:paraId="6B172EE2" w14:textId="0C58B494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При определении номинального темпа прироста доходов консолидированных бюджетов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с учетом нормативов зачисления доходов, определяемых </w:t>
      </w:r>
      <w:hyperlink r:id="rId6" w:tgtFrame="_blank" w:history="1">
        <w:r w:rsidRPr="00A016E6">
          <w:rPr>
            <w:rFonts w:ascii="Times New Roman" w:hAnsi="Times New Roman"/>
            <w:sz w:val="28"/>
            <w:szCs w:val="28"/>
            <w:u w:val="single"/>
            <w:lang w:eastAsia="ru-RU"/>
          </w:rPr>
          <w:t>Бюджетным кодексом Российской Федерации</w:t>
        </w:r>
      </w:hyperlink>
      <w:r w:rsidRPr="00A016E6">
        <w:rPr>
          <w:rFonts w:ascii="Times New Roman" w:hAnsi="Times New Roman"/>
          <w:sz w:val="28"/>
          <w:szCs w:val="28"/>
          <w:lang w:eastAsia="ru-RU"/>
        </w:rPr>
        <w:t xml:space="preserve">, учитываются поступления по налогу на прибыль организаций, налогу на доходы физических лиц, налогу на имущество организаций, транспортному налогу, налогам, подлежащим уплате в связи с применением специальных налоговых режимов (за исключением системы налогообложения при выполнении соглашений о разделе продукции), и земельному налогу без учета поступлений по таким видам экономической деятельности, как добыча сырой нефти и газа, производство нефтепродуктов, </w:t>
      </w:r>
      <w:r w:rsidRPr="00A016E6">
        <w:rPr>
          <w:rFonts w:ascii="Times New Roman" w:hAnsi="Times New Roman"/>
          <w:sz w:val="28"/>
          <w:szCs w:val="28"/>
          <w:lang w:eastAsia="ru-RU"/>
        </w:rPr>
        <w:lastRenderedPageBreak/>
        <w:t xml:space="preserve">добыча металлических руд, металлургическое производство и производство готовых металлических изделий, кроме машин и оборудования, финансовая и страховая деятельность. При определении номинального темпа прироста доходов консолидированных бюджетов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не учитываются 5 максимальных и минимальных значений по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муниципальному образованию</w:t>
      </w:r>
      <w:r w:rsidRPr="00A016E6">
        <w:rPr>
          <w:rFonts w:ascii="Times New Roman" w:hAnsi="Times New Roman"/>
          <w:sz w:val="28"/>
          <w:szCs w:val="28"/>
          <w:lang w:eastAsia="ru-RU"/>
        </w:rPr>
        <w:t>.</w:t>
      </w:r>
    </w:p>
    <w:p w14:paraId="736E83F5" w14:textId="1CD122CC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Номинальный темп прироста доходов консолидированных бюджетов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в текущем году, очередном году и плановом периоде определяется исходя из реального темпа роста валового внутреннего продукта согласно прогнозу социально-экономического развития Российской Федерации на очередной финансовый год и плановый период, заложенному в основу федерального закона о федеральном бюджете на очередной финансовый год и плановый период, а также целевого уровня инфляции, определяемого Центральным банком Российской Федерации на среднесрочную перспективу (4 процента).</w:t>
      </w:r>
    </w:p>
    <w:p w14:paraId="71C94643" w14:textId="49FCB3F3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Номинальный темп прироста налоговых доходов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консолидированных бюджетов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</w:p>
    <w:p w14:paraId="519966B5" w14:textId="0067F208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определяется Министерством финансов Российской Федерации и доводится до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не позднее 1 мая текущего финансового года;</w:t>
      </w:r>
    </w:p>
    <w:p w14:paraId="05061D07" w14:textId="1CC10F35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г – расчетная стоимость среднесрочных рыночных заимствований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рассчитываемая по формуле:</w:t>
      </w:r>
    </w:p>
    <w:p w14:paraId="56943EE7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r = </w:t>
      </w:r>
      <w:proofErr w:type="spellStart"/>
      <w:r w:rsidRPr="00A016E6">
        <w:rPr>
          <w:rFonts w:ascii="Times New Roman" w:hAnsi="Times New Roman"/>
          <w:sz w:val="28"/>
          <w:szCs w:val="28"/>
          <w:lang w:eastAsia="ru-RU"/>
        </w:rPr>
        <w:t>i</w:t>
      </w:r>
      <w:r w:rsidRPr="00A016E6">
        <w:rPr>
          <w:rFonts w:ascii="Times New Roman" w:hAnsi="Times New Roman"/>
          <w:sz w:val="28"/>
          <w:szCs w:val="28"/>
          <w:vertAlign w:val="subscript"/>
          <w:lang w:eastAsia="ru-RU"/>
        </w:rPr>
        <w:t>инф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>+ р + с, где:</w:t>
      </w:r>
    </w:p>
    <w:p w14:paraId="103E07F3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A016E6">
        <w:rPr>
          <w:rFonts w:ascii="Times New Roman" w:hAnsi="Times New Roman"/>
          <w:sz w:val="28"/>
          <w:szCs w:val="28"/>
          <w:lang w:eastAsia="ru-RU"/>
        </w:rPr>
        <w:t>i</w:t>
      </w:r>
      <w:r w:rsidRPr="00A016E6">
        <w:rPr>
          <w:rFonts w:ascii="Times New Roman" w:hAnsi="Times New Roman"/>
          <w:sz w:val="28"/>
          <w:szCs w:val="28"/>
          <w:vertAlign w:val="subscript"/>
          <w:lang w:eastAsia="ru-RU"/>
        </w:rPr>
        <w:t>инф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>– целевой уровень инфляции (4 процента);</w:t>
      </w:r>
    </w:p>
    <w:p w14:paraId="36C3BB90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р – реальная процентная ставка, определяемая на уровне 2,5 процента;</w:t>
      </w:r>
    </w:p>
    <w:p w14:paraId="0DFF4554" w14:textId="525CC7ED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с – кредитная премия за риск, рассчитываемая для целей настоящего документа в зависимости от отношения государственного долга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по состоянию на 1 января текущего финансового года к доходам (без учета безвозмездных поступлений) за отчетный период:</w:t>
      </w:r>
    </w:p>
    <w:p w14:paraId="15135BF8" w14:textId="4F6D2D2A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для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у которых указанное</w:t>
      </w:r>
    </w:p>
    <w:p w14:paraId="22BBF244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отношение составляет менее 50 процентов, кредитная премия за риск принимается равной 1 проценту;</w:t>
      </w:r>
    </w:p>
    <w:p w14:paraId="1F49E4E2" w14:textId="54688040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для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у которых указанное</w:t>
      </w:r>
    </w:p>
    <w:p w14:paraId="70DE8532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отношение составляет от 50 до 100 процентов, кредитная премия за риск</w:t>
      </w:r>
    </w:p>
    <w:p w14:paraId="23A8B9DD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принимается равной 2 процентам;</w:t>
      </w:r>
    </w:p>
    <w:p w14:paraId="1AEF1FF0" w14:textId="353EBD5F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для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, у которых указанное</w:t>
      </w:r>
    </w:p>
    <w:p w14:paraId="62A90D0E" w14:textId="77777777" w:rsidR="002117F2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отношение составляет более 100 процентов, кредитная премия за риск принимается равной 3 процентам.</w:t>
      </w:r>
    </w:p>
    <w:p w14:paraId="0A66CE3F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502F98A" w14:textId="77777777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18. Базовый объем налогов, задекларированных для уплаты в</w:t>
      </w:r>
    </w:p>
    <w:p w14:paraId="7E2BF4E0" w14:textId="1A0C87DF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консолидированный </w:t>
      </w:r>
      <w:proofErr w:type="gramStart"/>
      <w:r w:rsidRPr="00A016E6">
        <w:rPr>
          <w:rFonts w:ascii="Times New Roman" w:hAnsi="Times New Roman"/>
          <w:sz w:val="28"/>
          <w:szCs w:val="28"/>
          <w:lang w:eastAsia="ru-RU"/>
        </w:rPr>
        <w:t xml:space="preserve">бюджет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j-м плательщиком в базовом году (B0j), рассчитывается по формуле:</w:t>
      </w:r>
    </w:p>
    <w:p w14:paraId="775E3C18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lastRenderedPageBreak/>
        <w:t>B</w:t>
      </w:r>
      <w:r w:rsidRPr="00A016E6">
        <w:rPr>
          <w:rFonts w:ascii="Times New Roman" w:hAnsi="Times New Roman"/>
          <w:sz w:val="28"/>
          <w:szCs w:val="28"/>
          <w:vertAlign w:val="subscript"/>
          <w:lang w:eastAsia="ru-RU"/>
        </w:rPr>
        <w:t>0j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>= N</w:t>
      </w:r>
      <w:r w:rsidRPr="00A016E6">
        <w:rPr>
          <w:rFonts w:ascii="Times New Roman" w:hAnsi="Times New Roman"/>
          <w:sz w:val="28"/>
          <w:szCs w:val="28"/>
          <w:vertAlign w:val="subscript"/>
          <w:lang w:eastAsia="ru-RU"/>
        </w:rPr>
        <w:t>0j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>+ L</w:t>
      </w:r>
      <w:r w:rsidRPr="00A016E6">
        <w:rPr>
          <w:rFonts w:ascii="Times New Roman" w:hAnsi="Times New Roman"/>
          <w:sz w:val="28"/>
          <w:szCs w:val="28"/>
          <w:vertAlign w:val="subscript"/>
          <w:lang w:eastAsia="ru-RU"/>
        </w:rPr>
        <w:t>0j</w:t>
      </w:r>
      <w:r w:rsidRPr="00A016E6">
        <w:rPr>
          <w:rFonts w:ascii="Times New Roman" w:hAnsi="Times New Roman"/>
          <w:sz w:val="28"/>
          <w:szCs w:val="28"/>
          <w:lang w:eastAsia="ru-RU"/>
        </w:rPr>
        <w:t>, где:</w:t>
      </w:r>
    </w:p>
    <w:p w14:paraId="75345555" w14:textId="43BDC514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N</w:t>
      </w:r>
      <w:r w:rsidRPr="00A016E6">
        <w:rPr>
          <w:rFonts w:ascii="Times New Roman" w:hAnsi="Times New Roman"/>
          <w:sz w:val="28"/>
          <w:szCs w:val="28"/>
          <w:vertAlign w:val="subscript"/>
          <w:lang w:eastAsia="ru-RU"/>
        </w:rPr>
        <w:t>0j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– объем налогов, задекларированных для уплаты в консолидированный бюджет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j-м плательщиком в базовом году;</w:t>
      </w:r>
    </w:p>
    <w:p w14:paraId="73BA9E61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L</w:t>
      </w:r>
      <w:r w:rsidRPr="00A016E6">
        <w:rPr>
          <w:rFonts w:ascii="Times New Roman" w:hAnsi="Times New Roman"/>
          <w:sz w:val="28"/>
          <w:szCs w:val="28"/>
          <w:vertAlign w:val="subscript"/>
          <w:lang w:eastAsia="ru-RU"/>
        </w:rPr>
        <w:t>0j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6E6">
        <w:rPr>
          <w:rFonts w:ascii="Times New Roman" w:hAnsi="Times New Roman"/>
          <w:sz w:val="28"/>
          <w:szCs w:val="28"/>
          <w:lang w:eastAsia="ru-RU"/>
        </w:rPr>
        <w:t>– объем льгот, предоставленных j-</w:t>
      </w:r>
      <w:proofErr w:type="spellStart"/>
      <w:r w:rsidRPr="00A016E6">
        <w:rPr>
          <w:rFonts w:ascii="Times New Roman" w:hAnsi="Times New Roman"/>
          <w:sz w:val="28"/>
          <w:szCs w:val="28"/>
          <w:lang w:eastAsia="ru-RU"/>
        </w:rPr>
        <w:t>му</w:t>
      </w:r>
      <w:proofErr w:type="spellEnd"/>
      <w:r w:rsidRPr="00A016E6">
        <w:rPr>
          <w:rFonts w:ascii="Times New Roman" w:hAnsi="Times New Roman"/>
          <w:sz w:val="28"/>
          <w:szCs w:val="28"/>
          <w:lang w:eastAsia="ru-RU"/>
        </w:rPr>
        <w:t xml:space="preserve"> плательщику в базовом году.</w:t>
      </w:r>
    </w:p>
    <w:p w14:paraId="595ADCDB" w14:textId="77777777" w:rsidR="002117F2" w:rsidRPr="00A016E6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>Под базовым годом в настоящем документе понимается год, предшествующий году начала получения j-м плательщиком льготы, либо 6-й год, предшествующий отчетному году, если льгота предоставляется плательщику более 6 лет.</w:t>
      </w:r>
    </w:p>
    <w:p w14:paraId="0DD7B3E0" w14:textId="14E4804B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19. По итогам оценки эффективности налогового расхода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куратор налогового расхода формулирует выводы о достижении целевых характеристик налогового расхода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, вкладе налогового расхода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hAnsi="Times New Roman"/>
          <w:sz w:val="28"/>
          <w:szCs w:val="28"/>
          <w:lang w:eastAsia="ru-RU"/>
        </w:rPr>
        <w:t>достижение целей муниципальным программам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и (или) целей социально-экономической политики Российской Федерации, не относящихся к государственным программам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, а также о наличии или об отсутствии более результативных (менее затратных для бюджета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МО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) альтернативных механизмов </w:t>
      </w:r>
      <w:r>
        <w:rPr>
          <w:rFonts w:ascii="Times New Roman" w:hAnsi="Times New Roman"/>
          <w:sz w:val="28"/>
          <w:szCs w:val="28"/>
          <w:lang w:eastAsia="ru-RU"/>
        </w:rPr>
        <w:t>достижения целей муниципальной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программы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и (или) целей со</w:t>
      </w:r>
      <w:r>
        <w:rPr>
          <w:rFonts w:ascii="Times New Roman" w:hAnsi="Times New Roman"/>
          <w:sz w:val="28"/>
          <w:szCs w:val="28"/>
          <w:lang w:eastAsia="ru-RU"/>
        </w:rPr>
        <w:t xml:space="preserve">циально-экономической политики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не относящихся к муниципальным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программам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.</w:t>
      </w:r>
    </w:p>
    <w:p w14:paraId="271C4496" w14:textId="2F8D904D" w:rsidR="002117F2" w:rsidRPr="00A016E6" w:rsidRDefault="002117F2" w:rsidP="00211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20. Уполномоченный орган исполнительной власти </w:t>
      </w:r>
      <w:r>
        <w:rPr>
          <w:rFonts w:ascii="Times New Roman" w:hAnsi="Times New Roman"/>
          <w:sz w:val="28"/>
          <w:szCs w:val="28"/>
          <w:lang w:eastAsia="ru-RU"/>
        </w:rPr>
        <w:t xml:space="preserve">Совет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A016E6">
        <w:rPr>
          <w:rFonts w:ascii="Times New Roman" w:hAnsi="Times New Roman"/>
          <w:sz w:val="28"/>
          <w:szCs w:val="28"/>
          <w:lang w:eastAsia="ru-RU"/>
        </w:rPr>
        <w:t>формирует</w:t>
      </w:r>
      <w:proofErr w:type="gramEnd"/>
      <w:r w:rsidRPr="00A016E6">
        <w:rPr>
          <w:rFonts w:ascii="Times New Roman" w:hAnsi="Times New Roman"/>
          <w:sz w:val="28"/>
          <w:szCs w:val="28"/>
          <w:lang w:eastAsia="ru-RU"/>
        </w:rPr>
        <w:t xml:space="preserve"> оценку эффективности налоговых расходов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на основе данных, представленных кураторами налоговых расходов.</w:t>
      </w:r>
    </w:p>
    <w:p w14:paraId="027FE86A" w14:textId="56A2F549" w:rsidR="002117F2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6E6">
        <w:rPr>
          <w:rFonts w:ascii="Times New Roman" w:hAnsi="Times New Roman"/>
          <w:sz w:val="28"/>
          <w:szCs w:val="28"/>
          <w:lang w:eastAsia="ru-RU"/>
        </w:rPr>
        <w:t xml:space="preserve">Результаты рассмотрения оценки налоговых расходов </w:t>
      </w:r>
      <w:proofErr w:type="spellStart"/>
      <w:proofErr w:type="gram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учитываются при формировании основных направлений бюджетной и налоговой политики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, а также при проведении оценки эффективности реализации </w:t>
      </w:r>
      <w:r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Pr="00A016E6">
        <w:rPr>
          <w:rFonts w:ascii="Times New Roman" w:hAnsi="Times New Roman"/>
          <w:sz w:val="28"/>
          <w:szCs w:val="28"/>
          <w:lang w:eastAsia="ru-RU"/>
        </w:rPr>
        <w:t xml:space="preserve"> программ </w:t>
      </w:r>
      <w:proofErr w:type="spellStart"/>
      <w:r w:rsidR="003D3223">
        <w:rPr>
          <w:rFonts w:ascii="Times New Roman" w:hAnsi="Times New Roman"/>
          <w:sz w:val="28"/>
          <w:szCs w:val="28"/>
          <w:lang w:eastAsia="ru-RU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муниципального образования</w:t>
      </w:r>
      <w:r w:rsidRPr="00A016E6">
        <w:rPr>
          <w:rFonts w:ascii="Times New Roman" w:hAnsi="Times New Roman"/>
          <w:sz w:val="28"/>
          <w:szCs w:val="28"/>
          <w:lang w:eastAsia="ru-RU"/>
        </w:rPr>
        <w:t>.</w:t>
      </w:r>
    </w:p>
    <w:p w14:paraId="0003EDA6" w14:textId="77777777" w:rsidR="002117F2" w:rsidRDefault="002117F2" w:rsidP="00211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1C0A331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46416DE1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57212D0D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2ECA1D2C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1ACDE579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67E9072E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71C560B3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3C1BAFEF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0D3935E0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66D481E1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018774BA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4495AAD5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3CC78E1D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4EA3C095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7B1FE9FE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1260BB9F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240A9077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4454E691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081E3181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095DD9C3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7077D4A5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4025B0BB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00F9DA44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0C371E80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3999C608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5B4EE25B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7C4E9D1D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6EEE5C7D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495F2A76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62ECBEDE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2F6327DC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09FCFB44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49401919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3B0FB32B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64593F5A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4EE04B84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0DBDEF68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4A962433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7CF793F0" w14:textId="77777777" w:rsidR="002117F2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14:paraId="40F34F1B" w14:textId="1C74243D" w:rsidR="002117F2" w:rsidRPr="00A63855" w:rsidRDefault="002117F2" w:rsidP="002117F2">
      <w:pPr>
        <w:spacing w:after="0" w:line="240" w:lineRule="auto"/>
        <w:jc w:val="both"/>
        <w:outlineLvl w:val="3"/>
        <w:rPr>
          <w:rFonts w:ascii="Times New Roman" w:hAnsi="Times New Roman"/>
          <w:b/>
          <w:lang w:eastAsia="ru-RU"/>
        </w:rPr>
      </w:pPr>
      <w:r w:rsidRPr="00A016E6">
        <w:rPr>
          <w:rFonts w:ascii="Times New Roman" w:hAnsi="Times New Roman"/>
          <w:b/>
          <w:bCs/>
          <w:sz w:val="21"/>
          <w:szCs w:val="21"/>
          <w:lang w:eastAsia="ru-RU"/>
        </w:rPr>
        <w:t>Перечень показателей для проведения оценки налоговых расходо</w:t>
      </w:r>
      <w:r>
        <w:rPr>
          <w:rFonts w:ascii="Times New Roman" w:hAnsi="Times New Roman"/>
          <w:b/>
          <w:bCs/>
          <w:sz w:val="21"/>
          <w:szCs w:val="21"/>
          <w:lang w:eastAsia="ru-RU"/>
        </w:rPr>
        <w:t xml:space="preserve">в </w:t>
      </w:r>
      <w:proofErr w:type="spellStart"/>
      <w:r w:rsidR="003D3223">
        <w:rPr>
          <w:rFonts w:ascii="Times New Roman" w:hAnsi="Times New Roman"/>
          <w:b/>
          <w:bCs/>
          <w:sz w:val="21"/>
          <w:szCs w:val="21"/>
          <w:lang w:eastAsia="ru-RU"/>
        </w:rPr>
        <w:t>Малосеменовского</w:t>
      </w:r>
      <w:proofErr w:type="spellEnd"/>
      <w:r w:rsidRPr="00A63855">
        <w:rPr>
          <w:rFonts w:ascii="Times New Roman" w:hAnsi="Times New Roman"/>
          <w:b/>
          <w:lang w:eastAsia="ru-RU"/>
        </w:rPr>
        <w:t xml:space="preserve"> муниципального образования </w:t>
      </w:r>
    </w:p>
    <w:p w14:paraId="512E8E75" w14:textId="77777777" w:rsidR="002117F2" w:rsidRPr="00A63855" w:rsidRDefault="002117F2" w:rsidP="002117F2">
      <w:pPr>
        <w:spacing w:after="0" w:line="240" w:lineRule="auto"/>
        <w:ind w:left="4248" w:firstLine="708"/>
        <w:jc w:val="both"/>
        <w:outlineLvl w:val="3"/>
        <w:rPr>
          <w:rFonts w:ascii="Times New Roman" w:hAnsi="Times New Roman"/>
          <w:sz w:val="18"/>
          <w:szCs w:val="18"/>
          <w:lang w:eastAsia="ru-RU"/>
        </w:rPr>
      </w:pPr>
      <w:r w:rsidRPr="00A63855">
        <w:rPr>
          <w:rFonts w:ascii="Times New Roman" w:hAnsi="Times New Roman"/>
          <w:sz w:val="18"/>
          <w:szCs w:val="18"/>
          <w:lang w:eastAsia="ru-RU"/>
        </w:rPr>
        <w:t>Приложение к общим требованиям к оценке</w:t>
      </w:r>
    </w:p>
    <w:p w14:paraId="021BFB92" w14:textId="268E06AB" w:rsidR="002117F2" w:rsidRPr="00A63855" w:rsidRDefault="002117F2" w:rsidP="002117F2">
      <w:pPr>
        <w:spacing w:after="0" w:line="240" w:lineRule="auto"/>
        <w:ind w:left="4956"/>
        <w:rPr>
          <w:rFonts w:ascii="Times New Roman" w:hAnsi="Times New Roman"/>
          <w:sz w:val="18"/>
          <w:szCs w:val="18"/>
          <w:lang w:eastAsia="ru-RU"/>
        </w:rPr>
      </w:pPr>
      <w:r w:rsidRPr="00A63855">
        <w:rPr>
          <w:rFonts w:ascii="Times New Roman" w:hAnsi="Times New Roman"/>
          <w:sz w:val="18"/>
          <w:szCs w:val="18"/>
          <w:lang w:eastAsia="ru-RU"/>
        </w:rPr>
        <w:t xml:space="preserve">налоговых расходов </w:t>
      </w:r>
      <w:proofErr w:type="spellStart"/>
      <w:r w:rsidR="003D3223">
        <w:rPr>
          <w:rFonts w:ascii="Times New Roman" w:hAnsi="Times New Roman"/>
          <w:sz w:val="18"/>
          <w:szCs w:val="18"/>
          <w:lang w:eastAsia="ru-RU"/>
        </w:rPr>
        <w:t>Малосеменовского</w:t>
      </w:r>
      <w:proofErr w:type="spellEnd"/>
      <w:r w:rsidRPr="00A63855">
        <w:rPr>
          <w:rFonts w:ascii="Times New Roman" w:hAnsi="Times New Roman"/>
          <w:sz w:val="18"/>
          <w:szCs w:val="18"/>
          <w:lang w:eastAsia="ru-RU"/>
        </w:rPr>
        <w:t xml:space="preserve"> муниципального образования</w:t>
      </w:r>
    </w:p>
    <w:p w14:paraId="068EB415" w14:textId="77777777" w:rsidR="002117F2" w:rsidRPr="00A63855" w:rsidRDefault="002117F2" w:rsidP="002117F2">
      <w:pPr>
        <w:spacing w:after="0" w:line="240" w:lineRule="auto"/>
        <w:ind w:left="4956"/>
        <w:rPr>
          <w:rFonts w:ascii="Times New Roman" w:hAnsi="Times New Roman"/>
          <w:sz w:val="18"/>
          <w:szCs w:val="18"/>
          <w:lang w:eastAsia="ru-RU"/>
        </w:rPr>
      </w:pPr>
    </w:p>
    <w:p w14:paraId="2B9F4B45" w14:textId="77777777" w:rsidR="002117F2" w:rsidRPr="00A016E6" w:rsidRDefault="002117F2" w:rsidP="002117F2">
      <w:pPr>
        <w:spacing w:after="0" w:line="240" w:lineRule="auto"/>
        <w:ind w:left="4956"/>
        <w:rPr>
          <w:rFonts w:ascii="Times New Roman" w:hAnsi="Times New Roman"/>
          <w:sz w:val="21"/>
          <w:szCs w:val="21"/>
          <w:lang w:eastAsia="ru-RU"/>
        </w:rPr>
      </w:pPr>
    </w:p>
    <w:tbl>
      <w:tblPr>
        <w:tblW w:w="9720" w:type="dxa"/>
        <w:tblInd w:w="-2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0"/>
        <w:gridCol w:w="5040"/>
        <w:gridCol w:w="4140"/>
      </w:tblGrid>
      <w:tr w:rsidR="002117F2" w:rsidRPr="00A016E6" w14:paraId="594746A1" w14:textId="77777777" w:rsidTr="009A1FA0">
        <w:tc>
          <w:tcPr>
            <w:tcW w:w="55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19176509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Предоставляемая информация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18BBFBB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данных</w:t>
            </w:r>
          </w:p>
        </w:tc>
      </w:tr>
      <w:tr w:rsidR="002117F2" w:rsidRPr="00A016E6" w14:paraId="69F875AA" w14:textId="77777777" w:rsidTr="009A1FA0">
        <w:tc>
          <w:tcPr>
            <w:tcW w:w="97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1E6D80F2" w14:textId="4301F45D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I. Территориальная принадлежность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налогового расхода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муниципального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2117F2" w:rsidRPr="00A016E6" w14:paraId="02496999" w14:textId="77777777" w:rsidTr="009A1FA0">
        <w:trPr>
          <w:trHeight w:val="785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7BC6EBF9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19579AE8" w14:textId="09E367F6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</w:t>
            </w:r>
            <w:proofErr w:type="gramEnd"/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50DE7C0A" w14:textId="57563CF1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уполномоченный орган исполнительной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</w:t>
            </w:r>
            <w:proofErr w:type="gramEnd"/>
          </w:p>
        </w:tc>
      </w:tr>
      <w:tr w:rsidR="002117F2" w:rsidRPr="00A016E6" w14:paraId="3D03111E" w14:textId="77777777" w:rsidTr="009A1FA0">
        <w:trPr>
          <w:trHeight w:val="730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5564BD84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14C74DDF" w14:textId="42821A23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II. Нормативные 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характеристики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налоговых расходов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2117F2" w:rsidRPr="00A016E6" w14:paraId="61064462" w14:textId="77777777" w:rsidTr="009A1FA0">
        <w:trPr>
          <w:trHeight w:val="1243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9B49313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5F7B1E4F" w14:textId="4B697D96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Нормативные правовые акты </w:t>
            </w:r>
            <w:proofErr w:type="spell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1146B7CF" w14:textId="0F103CBA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уполномоченный орган исполнительной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2117F2" w:rsidRPr="00A016E6" w14:paraId="1F6AB539" w14:textId="77777777" w:rsidTr="009A1FA0">
        <w:trPr>
          <w:trHeight w:val="1197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487A48AE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16431654" w14:textId="144CCE2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Условия предоставления налоговых льгот, освобождений и иных преференций для плательщиков налогов, установленные нормативными правовыми актами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муниципального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26BC4333" w14:textId="09A83471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уполномоченный орган исполнительной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</w:t>
            </w:r>
            <w:proofErr w:type="gramEnd"/>
          </w:p>
        </w:tc>
      </w:tr>
      <w:tr w:rsidR="002117F2" w:rsidRPr="00A016E6" w14:paraId="519C6924" w14:textId="77777777" w:rsidTr="009A1FA0">
        <w:trPr>
          <w:trHeight w:val="1331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5BB7204D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1B5F0696" w14:textId="6BB8EB74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муниципального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278C6F73" w14:textId="626B4C3D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уполномоченный орган исполнительной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</w:t>
            </w:r>
            <w:proofErr w:type="gramEnd"/>
          </w:p>
        </w:tc>
      </w:tr>
      <w:tr w:rsidR="002117F2" w:rsidRPr="00A016E6" w14:paraId="10432D47" w14:textId="77777777" w:rsidTr="009A1FA0">
        <w:trPr>
          <w:trHeight w:val="1285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787A6629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0AAE3C2B" w14:textId="66FEE4D5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Даты вступления в силу положений нормативных правовых актов </w:t>
            </w:r>
            <w:proofErr w:type="spell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образования,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устанавливающих налоговые льготы, освобождения и иные преференции по налогам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5946E81B" w14:textId="4D896BC6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уполномоченный орган исполнительной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</w:t>
            </w:r>
            <w:proofErr w:type="gramEnd"/>
          </w:p>
        </w:tc>
      </w:tr>
      <w:tr w:rsidR="002117F2" w:rsidRPr="00A016E6" w14:paraId="65262860" w14:textId="77777777" w:rsidTr="009A1FA0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7C2CAB9F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58C0E0C1" w14:textId="75E22CD8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Даты начала действия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предоставленного нормативными правовыми актами </w:t>
            </w:r>
            <w:proofErr w:type="spell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права на налоговые льготы, освобождения и иные преференции по налогам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7A7B3ED3" w14:textId="122DBB1A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уполномоченный орган исполнительной влас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 Совет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</w:t>
            </w:r>
            <w:proofErr w:type="gramEnd"/>
          </w:p>
        </w:tc>
      </w:tr>
      <w:tr w:rsidR="002117F2" w:rsidRPr="00A016E6" w14:paraId="5C4CAD50" w14:textId="77777777" w:rsidTr="009A1FA0">
        <w:trPr>
          <w:trHeight w:val="568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03E7D14E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6F555C6C" w14:textId="751761E5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 действия налоговых льгот, освобождений и иных преференций по налогам, предоставленных нормативными правовыми актами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муниципального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8C79931" w14:textId="1289C799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уполномоченный орган исполнительной власти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Совет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</w:t>
            </w:r>
            <w:proofErr w:type="gramEnd"/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117F2" w:rsidRPr="00A016E6" w14:paraId="25121BDF" w14:textId="77777777" w:rsidTr="009A1FA0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04A1BEF7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4C27C898" w14:textId="7EE239EC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прекращения действия налоговых льгот, освобождений и иных преференций по налогам, установленная нормативными правовыми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актами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муниципального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2D475845" w14:textId="52198BF8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уполномоченный орган исполнительной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</w:t>
            </w:r>
            <w:proofErr w:type="gramEnd"/>
          </w:p>
        </w:tc>
      </w:tr>
      <w:tr w:rsidR="002117F2" w:rsidRPr="00A016E6" w14:paraId="7285FA0D" w14:textId="77777777" w:rsidTr="009A1FA0">
        <w:tc>
          <w:tcPr>
            <w:tcW w:w="97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42C3F475" w14:textId="6FF676EF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III. Целевые характеристики налоговых расходов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муниципального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2117F2" w:rsidRPr="00A016E6" w14:paraId="60CFBFCF" w14:textId="77777777" w:rsidTr="009A1FA0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18D6C4DA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024AAA0E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056A79CF" w14:textId="1ECFFAFD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уполномоченный орган исполнительной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</w:t>
            </w:r>
            <w:proofErr w:type="gramEnd"/>
          </w:p>
        </w:tc>
      </w:tr>
      <w:tr w:rsidR="002117F2" w:rsidRPr="00A016E6" w14:paraId="3BAD87C0" w14:textId="77777777" w:rsidTr="009A1FA0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1CFE4F38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6331D888" w14:textId="469AED3E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Целевая категория налогового расхода </w:t>
            </w:r>
            <w:proofErr w:type="spell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0A4CB44C" w14:textId="60BBB7B4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уполномоченный орган исполнительной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</w:t>
            </w:r>
            <w:proofErr w:type="gramEnd"/>
          </w:p>
        </w:tc>
      </w:tr>
      <w:tr w:rsidR="002117F2" w:rsidRPr="00A016E6" w14:paraId="0369D306" w14:textId="77777777" w:rsidTr="009A1FA0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0B3D96D0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54CF56AB" w14:textId="76BB83D1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Цели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proofErr w:type="spell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13CC54C" w14:textId="7062F589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уполномоченный орган исполнительной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</w:t>
            </w:r>
            <w:proofErr w:type="gramEnd"/>
          </w:p>
        </w:tc>
      </w:tr>
      <w:tr w:rsidR="002117F2" w:rsidRPr="00A016E6" w14:paraId="5FF97117" w14:textId="77777777" w:rsidTr="009A1FA0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0DD13B90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2EE6C780" w14:textId="03C1DB0A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Наименования налогов, по которым предусматриваются налоговые льготы, освобождения и иные преференции, установленные нормативными правовыми актам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муниципального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66803837" w14:textId="00D227CE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уполномоченный орган исполнительной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</w:t>
            </w:r>
            <w:proofErr w:type="gramEnd"/>
          </w:p>
        </w:tc>
      </w:tr>
      <w:tr w:rsidR="002117F2" w:rsidRPr="00A016E6" w14:paraId="6379F79C" w14:textId="77777777" w:rsidTr="009A1FA0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7F747AC2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2966AE6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4F8FCE4C" w14:textId="57E2C689" w:rsidR="002117F2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уполномоченный орган исполнительной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</w:t>
            </w:r>
            <w:proofErr w:type="gramEnd"/>
          </w:p>
          <w:p w14:paraId="5AEA2428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7F2" w:rsidRPr="00A016E6" w14:paraId="6A96B29A" w14:textId="77777777" w:rsidTr="009A1FA0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591CF6C9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47345210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D3D0FDF" w14:textId="11E7553F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уполномоченный орган исполнительной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</w:t>
            </w:r>
            <w:proofErr w:type="gramEnd"/>
          </w:p>
        </w:tc>
      </w:tr>
      <w:tr w:rsidR="002117F2" w:rsidRPr="00A016E6" w14:paraId="519E39D8" w14:textId="77777777" w:rsidTr="009A1FA0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24EC0EC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124BE4B2" w14:textId="3A5759E2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Показатель (индикатор)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достижения целей муниципальных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программ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муниципального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(или) целей социально- экономической политики </w:t>
            </w:r>
            <w:proofErr w:type="spell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муниципального образования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относящихся к муниципальным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программам </w:t>
            </w:r>
            <w:proofErr w:type="spell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муниципального образования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, в связи с предоставлением налоговых льгот, освобождений и иных преференций по налогам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049134AB" w14:textId="1D35A45F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уполномоченный орган исполнительной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</w:t>
            </w:r>
            <w:proofErr w:type="gramEnd"/>
          </w:p>
        </w:tc>
      </w:tr>
      <w:tr w:rsidR="002117F2" w:rsidRPr="00A016E6" w14:paraId="49577EAD" w14:textId="77777777" w:rsidTr="009A1FA0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E1DF660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1E8191BA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Код вида экономической деятельности (по ОКВЭД), к которому относится налоговый расход (если налоговый расход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6BC03FAB" w14:textId="5A595F0D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уполномоченный орган исполнительной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</w:t>
            </w:r>
            <w:proofErr w:type="gramEnd"/>
          </w:p>
        </w:tc>
      </w:tr>
      <w:tr w:rsidR="002117F2" w:rsidRPr="00A016E6" w14:paraId="7AD511DB" w14:textId="77777777" w:rsidTr="009A1FA0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CA3A0EB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6C612AB0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Принадлежность налогового расхода к группе полномочий в соответствии с методикой распределения дотаций, утвержденной </w:t>
            </w:r>
            <w:hyperlink r:id="rId7" w:tgtFrame="_blank" w:history="1">
              <w:r w:rsidRPr="00A016E6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Постановлением Правительства Российской Федерации от 22 ноября 2004 г. № 670</w:t>
              </w:r>
            </w:hyperlink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«О распределении дотаций на выравнивание бюджетной 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обеспеченности субъектов Российской Федерации»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66AFA18A" w14:textId="7282C628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уполномоченный орган исполнительной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МО</w:t>
            </w:r>
            <w:proofErr w:type="gramEnd"/>
          </w:p>
        </w:tc>
      </w:tr>
      <w:tr w:rsidR="002117F2" w:rsidRPr="00A016E6" w14:paraId="35D76EB9" w14:textId="77777777" w:rsidTr="009A1FA0">
        <w:tc>
          <w:tcPr>
            <w:tcW w:w="97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5B1AFFE2" w14:textId="704E693F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IV. Фискальные характеристики налогового расхода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муниципального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2117F2" w:rsidRPr="00A016E6" w14:paraId="7F3A9DDD" w14:textId="77777777" w:rsidTr="009A1FA0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24BF7F15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617B143B" w14:textId="2E9CE77B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Объем налоговых льгот, освобождений и иных преференций, предоставленных для плательщиков налогов, в соответствии с норматив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ными правовыми актами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муниципального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отчетный год и за год, предшествующий отчетному году (тыс. рублей)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49C3FFD6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ФНС России</w:t>
            </w:r>
          </w:p>
        </w:tc>
      </w:tr>
      <w:tr w:rsidR="002117F2" w:rsidRPr="00A016E6" w14:paraId="48591C66" w14:textId="77777777" w:rsidTr="009A1FA0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06C7216C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2059E2B6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35B159E" w14:textId="61831D84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уполномоченный орган исполнительной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proofErr w:type="gram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муниципального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2117F2" w:rsidRPr="00A016E6" w14:paraId="5729C732" w14:textId="77777777" w:rsidTr="009A1FA0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1DA35245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1D97D30C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64882CC1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ФНС России</w:t>
            </w:r>
          </w:p>
        </w:tc>
      </w:tr>
      <w:tr w:rsidR="002117F2" w:rsidRPr="00A016E6" w14:paraId="7EF29699" w14:textId="77777777" w:rsidTr="009A1FA0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78CBB642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A1BEDCD" w14:textId="75BF449F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Базовый объем налогов, задекларированный для уплаты в консолидированный бюджет </w:t>
            </w:r>
            <w:proofErr w:type="spell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муниципального образования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плательщиками налогов, имеющими право на налоговые льготы, освобождения и иные преференции, установленные нормативными правовыми актами </w:t>
            </w:r>
            <w:proofErr w:type="spell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муниципального образования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(тыс. рублей)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5C7E93A2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ФНС России</w:t>
            </w:r>
          </w:p>
        </w:tc>
      </w:tr>
      <w:tr w:rsidR="002117F2" w:rsidRPr="00A016E6" w14:paraId="54DB2186" w14:textId="77777777" w:rsidTr="009A1FA0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B88693D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7B3A1429" w14:textId="531CA249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Объем налогов, задекларированный для уплаты в консолидированный бюджет </w:t>
            </w:r>
            <w:proofErr w:type="spell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муниципального образования</w:t>
            </w: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плательщиками налогов,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7E246246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ФНС России</w:t>
            </w:r>
          </w:p>
        </w:tc>
      </w:tr>
      <w:tr w:rsidR="002117F2" w:rsidRPr="00A016E6" w14:paraId="7135E49B" w14:textId="77777777" w:rsidTr="009A1FA0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75A1E286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5E7C2E81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 оценки эффективности налогового расхода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5D110692" w14:textId="41AFE27A" w:rsidR="002117F2" w:rsidRPr="00A016E6" w:rsidRDefault="002117F2" w:rsidP="009A1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уполномоченный орган исполнительной власти </w:t>
            </w:r>
            <w:proofErr w:type="spell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муниципального образования</w:t>
            </w:r>
          </w:p>
        </w:tc>
      </w:tr>
      <w:tr w:rsidR="002117F2" w:rsidRPr="00A016E6" w14:paraId="57206B3F" w14:textId="77777777" w:rsidTr="009A1FA0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B8FF8C8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1D47EED8" w14:textId="77777777" w:rsidR="002117F2" w:rsidRPr="00A016E6" w:rsidRDefault="002117F2" w:rsidP="009A1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>Оценка совокупного бюджетного эффекта (для стимулирующих налоговых расходов)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6BA2944E" w14:textId="1EF6675B" w:rsidR="002117F2" w:rsidRPr="00A016E6" w:rsidRDefault="002117F2" w:rsidP="009A1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уполномоченный орган исполнительной власти </w:t>
            </w:r>
            <w:proofErr w:type="spellStart"/>
            <w:r w:rsidR="003D3223">
              <w:rPr>
                <w:rFonts w:ascii="Times New Roman" w:hAnsi="Times New Roman"/>
                <w:sz w:val="24"/>
                <w:szCs w:val="24"/>
                <w:lang w:eastAsia="ru-RU"/>
              </w:rPr>
              <w:t>Малосеменовского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муниципального образования</w:t>
            </w:r>
          </w:p>
        </w:tc>
      </w:tr>
    </w:tbl>
    <w:p w14:paraId="11BF33EB" w14:textId="77777777" w:rsidR="002117F2" w:rsidRPr="00A016E6" w:rsidRDefault="002117F2" w:rsidP="002117F2">
      <w:pPr>
        <w:spacing w:after="0" w:line="240" w:lineRule="auto"/>
        <w:jc w:val="both"/>
      </w:pPr>
    </w:p>
    <w:p w14:paraId="6F3784A7" w14:textId="77777777" w:rsidR="00E7453A" w:rsidRDefault="00E7453A" w:rsidP="00E7453A">
      <w:pPr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sectPr w:rsidR="00E7453A" w:rsidSect="00073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76ED0"/>
    <w:multiLevelType w:val="multilevel"/>
    <w:tmpl w:val="B33690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787554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66"/>
    <w:rsid w:val="00073D03"/>
    <w:rsid w:val="0015268B"/>
    <w:rsid w:val="001C450D"/>
    <w:rsid w:val="002117F2"/>
    <w:rsid w:val="00211F93"/>
    <w:rsid w:val="003D3223"/>
    <w:rsid w:val="003D7E1B"/>
    <w:rsid w:val="00466305"/>
    <w:rsid w:val="00703566"/>
    <w:rsid w:val="0084274D"/>
    <w:rsid w:val="0084511C"/>
    <w:rsid w:val="00874D8F"/>
    <w:rsid w:val="00B12C68"/>
    <w:rsid w:val="00E7453A"/>
    <w:rsid w:val="00EF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47F9B"/>
  <w15:docId w15:val="{6FCE709E-315B-4101-BC9D-64608086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2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526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26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26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5268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5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4D8F"/>
    <w:pPr>
      <w:ind w:left="720"/>
      <w:contextualSpacing/>
    </w:pPr>
  </w:style>
  <w:style w:type="paragraph" w:styleId="a6">
    <w:name w:val="No Spacing"/>
    <w:uiPriority w:val="99"/>
    <w:qFormat/>
    <w:rsid w:val="00874D8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11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3740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8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3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udar-info.ru/na/editArticle/index/type_id/3/doc_id/6502/release_id/2086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dar-info.ru/na/editSection/index/type_id/2/doc_id/3442/release_id/15087/" TargetMode="External"/><Relationship Id="rId5" Type="http://schemas.openxmlformats.org/officeDocument/2006/relationships/hyperlink" Target="https://audar-info.ru/na/editSection/index/type_id/2/doc_id/3441/release_id/51165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5478</Words>
  <Characters>31231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2019-11-19T12:42:00Z</cp:lastPrinted>
  <dcterms:created xsi:type="dcterms:W3CDTF">2026-06-15T06:44:00Z</dcterms:created>
  <dcterms:modified xsi:type="dcterms:W3CDTF">2026-06-15T06:44:00Z</dcterms:modified>
</cp:coreProperties>
</file>